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B923AF">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sidR="007D3D30">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0034121D">
        <w:rPr>
          <w:rFonts w:eastAsia="Times New Roman" w:cs="Arial"/>
          <w:bCs/>
          <w:sz w:val="22"/>
          <w:szCs w:val="22"/>
        </w:rPr>
        <w:t>R4-1909076</w:t>
      </w:r>
      <w:bookmarkStart w:id="0" w:name="_GoBack"/>
      <w:bookmarkEnd w:id="0"/>
    </w:p>
    <w:p w:rsidR="007D3D30" w:rsidRDefault="007D3D30" w:rsidP="007D3D30">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r w:rsidRPr="0020382B">
        <w:rPr>
          <w:rFonts w:eastAsia="Times New Roman" w:cs="Arial"/>
          <w:bCs/>
          <w:sz w:val="22"/>
          <w:szCs w:val="22"/>
        </w:rPr>
        <w:t>Slovenija</w:t>
      </w:r>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B923AF" w:rsidRPr="007D3D30"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Discussion</w:t>
      </w:r>
      <w:r w:rsidR="007D3D30">
        <w:rPr>
          <w:sz w:val="22"/>
        </w:rPr>
        <w:t xml:space="preserve"> on UE measurement capability and reporting criteria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7D3D30">
        <w:rPr>
          <w:sz w:val="22"/>
        </w:rPr>
        <w:t>9.1.5.11</w:t>
      </w:r>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972358" w:rsidRPr="00311C5A" w:rsidRDefault="006B2C78" w:rsidP="00311C5A">
      <w:pPr>
        <w:pStyle w:val="1"/>
        <w:spacing w:before="120" w:after="300"/>
        <w:ind w:left="787" w:hangingChars="280" w:hanging="787"/>
        <w:rPr>
          <w:rFonts w:eastAsia="宋体"/>
          <w:lang w:eastAsia="zh-CN"/>
        </w:rPr>
      </w:pPr>
      <w:r w:rsidRPr="004D60D1">
        <w:rPr>
          <w:rFonts w:eastAsia="宋体"/>
          <w:lang w:eastAsia="zh-CN"/>
        </w:rPr>
        <w:t>Introduction</w:t>
      </w:r>
    </w:p>
    <w:p w:rsidR="009D5127" w:rsidRPr="002A1263" w:rsidRDefault="00C6318C" w:rsidP="0038300A">
      <w:pPr>
        <w:jc w:val="both"/>
        <w:rPr>
          <w:rFonts w:eastAsiaTheme="minorEastAsia"/>
          <w:sz w:val="22"/>
          <w:lang w:eastAsia="zh-CN"/>
        </w:rPr>
      </w:pPr>
      <w:r w:rsidRPr="002A1263">
        <w:rPr>
          <w:rFonts w:eastAsiaTheme="minorEastAsia" w:hint="eastAsia"/>
          <w:sz w:val="22"/>
          <w:lang w:eastAsia="zh-CN"/>
        </w:rPr>
        <w:t>In this document, we discuss</w:t>
      </w:r>
      <w:r w:rsidR="003E1974" w:rsidRPr="002A1263">
        <w:rPr>
          <w:rFonts w:eastAsiaTheme="minorEastAsia"/>
          <w:sz w:val="22"/>
          <w:lang w:eastAsia="zh-CN"/>
        </w:rPr>
        <w:t xml:space="preserve"> the requirement of </w:t>
      </w:r>
      <w:r w:rsidR="00311C5A" w:rsidRPr="002A1263">
        <w:rPr>
          <w:rFonts w:eastAsiaTheme="minorEastAsia"/>
          <w:sz w:val="22"/>
          <w:lang w:eastAsia="zh-CN"/>
        </w:rPr>
        <w:t xml:space="preserve">UE </w:t>
      </w:r>
      <w:r w:rsidR="0038300A" w:rsidRPr="002A1263">
        <w:rPr>
          <w:rFonts w:eastAsiaTheme="minorEastAsia"/>
          <w:sz w:val="22"/>
          <w:lang w:eastAsia="zh-CN"/>
        </w:rPr>
        <w:t>measurement capability and reporting criteria</w:t>
      </w:r>
      <w:r w:rsidR="003E1974" w:rsidRPr="002A1263">
        <w:rPr>
          <w:sz w:val="22"/>
        </w:rPr>
        <w:t xml:space="preserve"> for </w:t>
      </w:r>
      <w:r w:rsidR="003E1974" w:rsidRPr="002A1263">
        <w:rPr>
          <w:rFonts w:eastAsiaTheme="minorEastAsia"/>
          <w:sz w:val="22"/>
          <w:lang w:eastAsia="zh-CN"/>
        </w:rPr>
        <w:t>NR-U</w:t>
      </w:r>
      <w:r w:rsidR="003E1974" w:rsidRPr="002A1263">
        <w:rPr>
          <w:rFonts w:eastAsiaTheme="minorEastAsia" w:hint="eastAsia"/>
          <w:sz w:val="22"/>
          <w:lang w:eastAsia="zh-CN"/>
        </w:rPr>
        <w:t>.</w:t>
      </w:r>
    </w:p>
    <w:p w:rsidR="00183A19" w:rsidRPr="00330DCC" w:rsidRDefault="00183A19" w:rsidP="006707D9">
      <w:pPr>
        <w:numPr>
          <w:ilvl w:val="0"/>
          <w:numId w:val="7"/>
        </w:numPr>
        <w:overflowPunct w:val="0"/>
        <w:autoSpaceDE w:val="0"/>
        <w:autoSpaceDN w:val="0"/>
        <w:adjustRightInd w:val="0"/>
        <w:textAlignment w:val="baseline"/>
        <w:rPr>
          <w:bCs/>
          <w:sz w:val="22"/>
          <w:szCs w:val="22"/>
        </w:rPr>
      </w:pPr>
      <w:r w:rsidRPr="00330DCC">
        <w:rPr>
          <w:b/>
          <w:bCs/>
          <w:sz w:val="22"/>
          <w:szCs w:val="22"/>
        </w:rPr>
        <w:t>Scenario A</w:t>
      </w:r>
      <w:r w:rsidRPr="00330DCC">
        <w:rPr>
          <w:bCs/>
          <w:sz w:val="22"/>
          <w:szCs w:val="22"/>
        </w:rPr>
        <w:t xml:space="preserve">: Carrier aggregation between licensed band NR (PCell) and NR-U (SCell) </w:t>
      </w:r>
    </w:p>
    <w:p w:rsidR="00183A19" w:rsidRPr="00330DCC" w:rsidRDefault="00183A19" w:rsidP="006707D9">
      <w:pPr>
        <w:numPr>
          <w:ilvl w:val="1"/>
          <w:numId w:val="7"/>
        </w:numPr>
        <w:overflowPunct w:val="0"/>
        <w:autoSpaceDE w:val="0"/>
        <w:autoSpaceDN w:val="0"/>
        <w:adjustRightInd w:val="0"/>
        <w:textAlignment w:val="baseline"/>
        <w:rPr>
          <w:bCs/>
          <w:sz w:val="22"/>
          <w:szCs w:val="22"/>
        </w:rPr>
      </w:pPr>
      <w:r w:rsidRPr="00330DCC">
        <w:rPr>
          <w:bCs/>
          <w:sz w:val="22"/>
          <w:szCs w:val="22"/>
        </w:rPr>
        <w:t>NR-U SCell may have both DL and UL, or DL-only.</w:t>
      </w:r>
    </w:p>
    <w:p w:rsidR="00183A19" w:rsidRPr="00330DCC" w:rsidRDefault="00183A19" w:rsidP="006707D9">
      <w:pPr>
        <w:numPr>
          <w:ilvl w:val="0"/>
          <w:numId w:val="7"/>
        </w:numPr>
        <w:overflowPunct w:val="0"/>
        <w:autoSpaceDE w:val="0"/>
        <w:autoSpaceDN w:val="0"/>
        <w:adjustRightInd w:val="0"/>
        <w:textAlignment w:val="baseline"/>
        <w:rPr>
          <w:bCs/>
          <w:sz w:val="22"/>
          <w:szCs w:val="22"/>
        </w:rPr>
      </w:pPr>
      <w:r w:rsidRPr="00330DCC">
        <w:rPr>
          <w:b/>
          <w:bCs/>
          <w:sz w:val="22"/>
          <w:szCs w:val="22"/>
        </w:rPr>
        <w:t>Scenario B</w:t>
      </w:r>
      <w:r w:rsidRPr="00330DCC">
        <w:rPr>
          <w:bCs/>
          <w:sz w:val="22"/>
          <w:szCs w:val="22"/>
        </w:rPr>
        <w:t>: Dual connectivity between licensed band LTE (PCell) and NR-U (PSCell)</w:t>
      </w:r>
    </w:p>
    <w:p w:rsidR="00183A19" w:rsidRPr="00330DCC" w:rsidRDefault="00183A19" w:rsidP="006707D9">
      <w:pPr>
        <w:numPr>
          <w:ilvl w:val="0"/>
          <w:numId w:val="7"/>
        </w:numPr>
        <w:overflowPunct w:val="0"/>
        <w:autoSpaceDE w:val="0"/>
        <w:autoSpaceDN w:val="0"/>
        <w:adjustRightInd w:val="0"/>
        <w:textAlignment w:val="baseline"/>
        <w:rPr>
          <w:bCs/>
          <w:sz w:val="22"/>
          <w:szCs w:val="22"/>
        </w:rPr>
      </w:pPr>
      <w:r w:rsidRPr="00330DCC">
        <w:rPr>
          <w:b/>
          <w:bCs/>
          <w:sz w:val="22"/>
          <w:szCs w:val="22"/>
        </w:rPr>
        <w:t>Scenario C</w:t>
      </w:r>
      <w:r w:rsidRPr="00330DCC">
        <w:rPr>
          <w:bCs/>
          <w:sz w:val="22"/>
          <w:szCs w:val="22"/>
        </w:rPr>
        <w:t>: Stand-alone NR-U</w:t>
      </w:r>
    </w:p>
    <w:p w:rsidR="00183A19" w:rsidRPr="00330DCC" w:rsidRDefault="00183A19" w:rsidP="006707D9">
      <w:pPr>
        <w:numPr>
          <w:ilvl w:val="0"/>
          <w:numId w:val="7"/>
        </w:numPr>
        <w:overflowPunct w:val="0"/>
        <w:autoSpaceDE w:val="0"/>
        <w:autoSpaceDN w:val="0"/>
        <w:adjustRightInd w:val="0"/>
        <w:textAlignment w:val="baseline"/>
        <w:rPr>
          <w:bCs/>
          <w:sz w:val="22"/>
          <w:szCs w:val="22"/>
        </w:rPr>
      </w:pPr>
      <w:r w:rsidRPr="00330DCC">
        <w:rPr>
          <w:b/>
          <w:bCs/>
          <w:sz w:val="22"/>
          <w:szCs w:val="22"/>
        </w:rPr>
        <w:t>Scenario D</w:t>
      </w:r>
      <w:r w:rsidRPr="00330DCC">
        <w:rPr>
          <w:bCs/>
          <w:sz w:val="22"/>
          <w:szCs w:val="22"/>
        </w:rPr>
        <w:t>: A stand-alone NR cell in unlicensed band and UL in licensed band</w:t>
      </w:r>
    </w:p>
    <w:p w:rsidR="00183A19" w:rsidRPr="00183A19" w:rsidRDefault="00183A19" w:rsidP="006707D9">
      <w:pPr>
        <w:numPr>
          <w:ilvl w:val="0"/>
          <w:numId w:val="7"/>
        </w:numPr>
        <w:overflowPunct w:val="0"/>
        <w:autoSpaceDE w:val="0"/>
        <w:autoSpaceDN w:val="0"/>
        <w:adjustRightInd w:val="0"/>
        <w:textAlignment w:val="baseline"/>
        <w:rPr>
          <w:bCs/>
          <w:sz w:val="22"/>
          <w:szCs w:val="22"/>
        </w:rPr>
      </w:pPr>
      <w:r w:rsidRPr="00330DCC">
        <w:rPr>
          <w:b/>
          <w:bCs/>
          <w:sz w:val="22"/>
          <w:szCs w:val="22"/>
        </w:rPr>
        <w:t>Scenario E</w:t>
      </w:r>
      <w:r w:rsidRPr="00330DCC">
        <w:rPr>
          <w:bCs/>
          <w:sz w:val="22"/>
          <w:szCs w:val="22"/>
        </w:rPr>
        <w:t xml:space="preserve">: Dual connectivity between licensed band NR and NR-U </w:t>
      </w:r>
    </w:p>
    <w:p w:rsidR="00200C1E" w:rsidRPr="002100D2" w:rsidRDefault="00200C1E" w:rsidP="00CC4930">
      <w:pPr>
        <w:pBdr>
          <w:bottom w:val="single" w:sz="4" w:space="1" w:color="auto"/>
        </w:pBdr>
        <w:tabs>
          <w:tab w:val="left" w:pos="2552"/>
        </w:tabs>
      </w:pPr>
    </w:p>
    <w:p w:rsidR="00BE14A9" w:rsidRDefault="00BE14A9" w:rsidP="00CC4930">
      <w:pPr>
        <w:pStyle w:val="1"/>
        <w:spacing w:before="120" w:after="300"/>
        <w:ind w:left="787" w:hangingChars="280" w:hanging="787"/>
        <w:rPr>
          <w:rFonts w:eastAsia="宋体"/>
          <w:lang w:eastAsia="zh-CN"/>
        </w:rPr>
      </w:pPr>
      <w:r w:rsidRPr="00CC4930">
        <w:rPr>
          <w:rFonts w:eastAsia="宋体"/>
          <w:lang w:eastAsia="zh-CN"/>
        </w:rPr>
        <w:t>Discussion</w:t>
      </w:r>
    </w:p>
    <w:p w:rsidR="00311C5A" w:rsidRPr="002A1263" w:rsidRDefault="00311C5A" w:rsidP="00311C5A">
      <w:pPr>
        <w:rPr>
          <w:sz w:val="22"/>
          <w:lang w:eastAsia="zh-CN"/>
        </w:rPr>
      </w:pPr>
      <w:r w:rsidRPr="002A1263">
        <w:rPr>
          <w:rFonts w:eastAsiaTheme="minorEastAsia" w:hint="eastAsia"/>
          <w:sz w:val="22"/>
          <w:lang w:eastAsia="zh-CN"/>
        </w:rPr>
        <w:t>In</w:t>
      </w:r>
      <w:r w:rsidRPr="002A1263">
        <w:rPr>
          <w:rFonts w:eastAsiaTheme="minorEastAsia"/>
          <w:sz w:val="22"/>
          <w:lang w:eastAsia="zh-CN"/>
        </w:rPr>
        <w:t xml:space="preserve"> last meeting</w:t>
      </w:r>
      <w:r w:rsidRPr="002A1263">
        <w:rPr>
          <w:rFonts w:eastAsiaTheme="minorEastAsia" w:hint="eastAsia"/>
          <w:sz w:val="22"/>
          <w:lang w:eastAsia="zh-CN"/>
        </w:rPr>
        <w:t xml:space="preserve">, </w:t>
      </w:r>
      <w:r w:rsidRPr="002A1263">
        <w:rPr>
          <w:rFonts w:eastAsiaTheme="minorEastAsia"/>
          <w:sz w:val="22"/>
          <w:lang w:eastAsia="zh-CN"/>
        </w:rPr>
        <w:t>WF on RRM requirements for NR-U [1] was agreed,</w:t>
      </w:r>
      <w:r w:rsidRPr="002A1263">
        <w:rPr>
          <w:rFonts w:hint="eastAsia"/>
          <w:sz w:val="22"/>
          <w:lang w:eastAsia="zh-CN"/>
        </w:rPr>
        <w:t xml:space="preserve"> </w:t>
      </w:r>
      <w:r w:rsidRPr="002A1263">
        <w:rPr>
          <w:sz w:val="22"/>
          <w:lang w:eastAsia="zh-CN"/>
        </w:rPr>
        <w:t xml:space="preserve">and RAN4 has agreement on </w:t>
      </w:r>
      <w:r w:rsidRPr="002A1263">
        <w:rPr>
          <w:rFonts w:eastAsiaTheme="minorEastAsia"/>
          <w:sz w:val="22"/>
          <w:lang w:eastAsia="zh-CN"/>
        </w:rPr>
        <w:t>UE measurement capability and reporting criteria</w:t>
      </w:r>
      <w:r w:rsidRPr="002A1263">
        <w:rPr>
          <w:sz w:val="22"/>
        </w:rPr>
        <w:t xml:space="preserve"> for </w:t>
      </w:r>
      <w:r w:rsidRPr="002A1263">
        <w:rPr>
          <w:rFonts w:eastAsiaTheme="minorEastAsia"/>
          <w:sz w:val="22"/>
          <w:lang w:eastAsia="zh-CN"/>
        </w:rPr>
        <w:t>NR-U that</w:t>
      </w:r>
    </w:p>
    <w:p w:rsidR="00311C5A" w:rsidRPr="002A1263" w:rsidRDefault="00311C5A" w:rsidP="006707D9">
      <w:pPr>
        <w:pStyle w:val="a7"/>
        <w:numPr>
          <w:ilvl w:val="0"/>
          <w:numId w:val="5"/>
        </w:numPr>
        <w:jc w:val="both"/>
        <w:rPr>
          <w:sz w:val="22"/>
          <w:highlight w:val="green"/>
          <w:lang w:eastAsia="zh-CN"/>
        </w:rPr>
      </w:pPr>
      <w:r w:rsidRPr="002A1263">
        <w:rPr>
          <w:rFonts w:hint="eastAsia"/>
          <w:sz w:val="22"/>
          <w:highlight w:val="green"/>
          <w:lang w:eastAsia="zh-CN"/>
        </w:rPr>
        <w:t>Keep the same measurement capability as those in Rel-15 after introducing NR-U requirement.</w:t>
      </w:r>
    </w:p>
    <w:p w:rsidR="00311C5A" w:rsidRPr="002A1263" w:rsidRDefault="00311C5A" w:rsidP="006707D9">
      <w:pPr>
        <w:pStyle w:val="a7"/>
        <w:numPr>
          <w:ilvl w:val="0"/>
          <w:numId w:val="5"/>
        </w:numPr>
        <w:jc w:val="both"/>
        <w:rPr>
          <w:sz w:val="22"/>
          <w:highlight w:val="green"/>
          <w:lang w:eastAsia="zh-CN"/>
        </w:rPr>
      </w:pPr>
      <w:r w:rsidRPr="002A1263">
        <w:rPr>
          <w:sz w:val="22"/>
          <w:highlight w:val="green"/>
          <w:lang w:eastAsia="zh-CN"/>
        </w:rPr>
        <w:t>New reporting criteria for RSSI and Channel Occupancy are needed</w:t>
      </w:r>
    </w:p>
    <w:p w:rsidR="00311C5A" w:rsidRPr="002A1263" w:rsidRDefault="008A35DC" w:rsidP="00250932">
      <w:pPr>
        <w:jc w:val="both"/>
        <w:rPr>
          <w:rFonts w:cs="v4.2.0"/>
          <w:sz w:val="22"/>
        </w:rPr>
      </w:pPr>
      <w:r w:rsidRPr="002A1263">
        <w:rPr>
          <w:rFonts w:cs="v4.2.0"/>
          <w:sz w:val="22"/>
        </w:rPr>
        <w:t>For RSSI and channel occupancy, corresponding measurements requirements, measurements accuracy requirements and reporting criteria</w:t>
      </w:r>
      <w:r w:rsidR="00250932" w:rsidRPr="002A1263">
        <w:rPr>
          <w:rFonts w:cs="v4.2.0"/>
          <w:sz w:val="22"/>
        </w:rPr>
        <w:t xml:space="preserve"> are agreed to</w:t>
      </w:r>
      <w:r w:rsidRPr="002A1263">
        <w:rPr>
          <w:rFonts w:cs="v4.2.0"/>
          <w:sz w:val="22"/>
        </w:rPr>
        <w:t xml:space="preserve"> be specified for </w:t>
      </w:r>
      <w:r w:rsidR="00377FBC" w:rsidRPr="002A1263">
        <w:rPr>
          <w:rFonts w:cs="v4.2.0"/>
          <w:sz w:val="22"/>
        </w:rPr>
        <w:t>NR-U in Rel-16.</w:t>
      </w:r>
    </w:p>
    <w:p w:rsidR="008A35DC" w:rsidRPr="002A1263" w:rsidRDefault="008A35DC" w:rsidP="00250932">
      <w:pPr>
        <w:jc w:val="both"/>
        <w:rPr>
          <w:rFonts w:cs="v4.2.0"/>
          <w:sz w:val="22"/>
        </w:rPr>
      </w:pPr>
    </w:p>
    <w:p w:rsidR="00091935" w:rsidRPr="002A1263" w:rsidRDefault="00913C84" w:rsidP="00250932">
      <w:pPr>
        <w:jc w:val="both"/>
        <w:rPr>
          <w:rFonts w:cs="v4.2.0"/>
          <w:sz w:val="22"/>
        </w:rPr>
      </w:pPr>
      <w:r w:rsidRPr="002A1263">
        <w:rPr>
          <w:rFonts w:cs="v4.2.0"/>
          <w:sz w:val="22"/>
        </w:rPr>
        <w:t>RAN</w:t>
      </w:r>
      <w:r w:rsidR="00BA5DBD" w:rsidRPr="002A1263">
        <w:rPr>
          <w:rFonts w:cs="v4.2.0"/>
          <w:sz w:val="22"/>
        </w:rPr>
        <w:t xml:space="preserve">1 </w:t>
      </w:r>
      <w:r w:rsidR="00311C5A" w:rsidRPr="002A1263">
        <w:rPr>
          <w:rFonts w:cs="v4.2.0"/>
          <w:sz w:val="22"/>
        </w:rPr>
        <w:t xml:space="preserve">also </w:t>
      </w:r>
      <w:r w:rsidR="00BA5DBD" w:rsidRPr="002A1263">
        <w:rPr>
          <w:rFonts w:cs="v4.2.0"/>
          <w:sz w:val="22"/>
        </w:rPr>
        <w:t>has agreement [</w:t>
      </w:r>
      <w:r w:rsidR="00091935" w:rsidRPr="002A1263">
        <w:rPr>
          <w:rFonts w:cs="v4.2.0"/>
          <w:sz w:val="22"/>
        </w:rPr>
        <w:t>2</w:t>
      </w:r>
      <w:r w:rsidR="00BA5DBD" w:rsidRPr="002A1263">
        <w:rPr>
          <w:rFonts w:cs="v4.2.0"/>
          <w:sz w:val="22"/>
        </w:rPr>
        <w:t>]</w:t>
      </w:r>
      <w:r w:rsidR="00391408" w:rsidRPr="002A1263">
        <w:rPr>
          <w:rFonts w:cs="v4.2.0"/>
          <w:sz w:val="22"/>
        </w:rPr>
        <w:t xml:space="preserve"> </w:t>
      </w:r>
      <w:r w:rsidRPr="002A1263">
        <w:rPr>
          <w:rFonts w:cs="v4.2.0"/>
          <w:sz w:val="22"/>
        </w:rPr>
        <w:t xml:space="preserve">that </w:t>
      </w:r>
      <w:r w:rsidR="00391408" w:rsidRPr="002A1263">
        <w:rPr>
          <w:rFonts w:cs="v4.2.0"/>
          <w:sz w:val="22"/>
        </w:rPr>
        <w:t>NR-U supports at least the functionalities of Rel-13 LAA RSSI and channel occupancy reporting as a baseline.</w:t>
      </w:r>
      <w:r w:rsidR="00091935" w:rsidRPr="002A1263">
        <w:rPr>
          <w:rFonts w:cs="v4.2.0"/>
          <w:sz w:val="22"/>
        </w:rPr>
        <w:t xml:space="preserve"> </w:t>
      </w:r>
    </w:p>
    <w:p w:rsidR="00091935" w:rsidRPr="002A1263" w:rsidRDefault="00091935" w:rsidP="006707D9">
      <w:pPr>
        <w:pStyle w:val="a7"/>
        <w:numPr>
          <w:ilvl w:val="0"/>
          <w:numId w:val="6"/>
        </w:numPr>
        <w:spacing w:after="200" w:line="276" w:lineRule="auto"/>
        <w:jc w:val="both"/>
        <w:rPr>
          <w:sz w:val="22"/>
          <w:highlight w:val="yellow"/>
        </w:rPr>
      </w:pPr>
      <w:r w:rsidRPr="002A1263">
        <w:rPr>
          <w:sz w:val="22"/>
          <w:szCs w:val="20"/>
          <w:highlight w:val="yellow"/>
        </w:rPr>
        <w:t xml:space="preserve">FFS: </w:t>
      </w:r>
    </w:p>
    <w:p w:rsidR="00091935" w:rsidRPr="002A1263" w:rsidRDefault="00091935" w:rsidP="006707D9">
      <w:pPr>
        <w:pStyle w:val="a7"/>
        <w:numPr>
          <w:ilvl w:val="1"/>
          <w:numId w:val="6"/>
        </w:numPr>
        <w:spacing w:after="200" w:line="276" w:lineRule="auto"/>
        <w:jc w:val="both"/>
        <w:rPr>
          <w:sz w:val="22"/>
          <w:highlight w:val="yellow"/>
        </w:rPr>
      </w:pPr>
      <w:r w:rsidRPr="002A1263">
        <w:rPr>
          <w:sz w:val="22"/>
          <w:szCs w:val="20"/>
          <w:highlight w:val="yellow"/>
        </w:rPr>
        <w:t>Enhanced RSSI metrics, for e.g., sub-band-level interference measurements in a wideband operation scenario</w:t>
      </w:r>
    </w:p>
    <w:p w:rsidR="00091935" w:rsidRPr="002A1263" w:rsidRDefault="00091935" w:rsidP="006707D9">
      <w:pPr>
        <w:pStyle w:val="a7"/>
        <w:numPr>
          <w:ilvl w:val="1"/>
          <w:numId w:val="6"/>
        </w:numPr>
        <w:spacing w:after="200" w:line="276" w:lineRule="auto"/>
        <w:jc w:val="both"/>
        <w:rPr>
          <w:sz w:val="22"/>
          <w:highlight w:val="yellow"/>
        </w:rPr>
      </w:pPr>
      <w:r w:rsidRPr="002A1263">
        <w:rPr>
          <w:sz w:val="22"/>
          <w:szCs w:val="20"/>
          <w:highlight w:val="yellow"/>
        </w:rPr>
        <w:t>reporting of a new medium contention/load metric other than channel occupancy</w:t>
      </w:r>
    </w:p>
    <w:p w:rsidR="001F34DB" w:rsidRPr="002A1263" w:rsidRDefault="001F34DB" w:rsidP="0027240A">
      <w:pPr>
        <w:spacing w:after="200" w:line="276" w:lineRule="auto"/>
        <w:jc w:val="both"/>
        <w:rPr>
          <w:i/>
          <w:sz w:val="22"/>
          <w:lang w:val="en-GB"/>
        </w:rPr>
      </w:pPr>
      <w:r w:rsidRPr="002A1263">
        <w:rPr>
          <w:rFonts w:eastAsiaTheme="minorEastAsia"/>
          <w:sz w:val="22"/>
          <w:lang w:eastAsia="zh-CN"/>
        </w:rPr>
        <w:t>W</w:t>
      </w:r>
      <w:r w:rsidR="00185CD8" w:rsidRPr="002A1263">
        <w:rPr>
          <w:rFonts w:eastAsiaTheme="minorEastAsia"/>
          <w:sz w:val="22"/>
          <w:lang w:eastAsia="zh-CN"/>
        </w:rPr>
        <w:t xml:space="preserve">e are trying to understand </w:t>
      </w:r>
      <w:r w:rsidR="00311C5A" w:rsidRPr="002A1263">
        <w:rPr>
          <w:rFonts w:eastAsiaTheme="minorEastAsia" w:hint="eastAsia"/>
          <w:sz w:val="22"/>
          <w:lang w:eastAsia="zh-CN"/>
        </w:rPr>
        <w:t>the intention of a new medium contention or load metric other than channel occupancy.</w:t>
      </w:r>
      <w:r w:rsidR="00185CD8" w:rsidRPr="002A1263">
        <w:rPr>
          <w:rFonts w:eastAsiaTheme="minorEastAsia"/>
          <w:sz w:val="22"/>
          <w:lang w:eastAsia="zh-CN"/>
        </w:rPr>
        <w:t xml:space="preserve"> </w:t>
      </w:r>
      <w:r w:rsidRPr="002A1263">
        <w:rPr>
          <w:rFonts w:eastAsiaTheme="minorEastAsia" w:hint="eastAsia"/>
          <w:sz w:val="22"/>
          <w:lang w:eastAsia="zh-CN"/>
        </w:rPr>
        <w:t>F</w:t>
      </w:r>
      <w:r w:rsidRPr="002A1263">
        <w:rPr>
          <w:rFonts w:eastAsiaTheme="minorEastAsia"/>
          <w:sz w:val="22"/>
          <w:lang w:eastAsia="zh-CN"/>
        </w:rPr>
        <w:t>rom RAN4’s perspective,</w:t>
      </w:r>
      <w:r w:rsidR="00BC359E" w:rsidRPr="002A1263">
        <w:rPr>
          <w:rFonts w:eastAsiaTheme="minorEastAsia"/>
          <w:sz w:val="22"/>
          <w:lang w:eastAsia="zh-CN"/>
        </w:rPr>
        <w:t xml:space="preserve"> </w:t>
      </w:r>
      <w:r w:rsidR="00185CD8" w:rsidRPr="002A1263">
        <w:rPr>
          <w:rFonts w:eastAsiaTheme="minorEastAsia"/>
          <w:sz w:val="22"/>
          <w:lang w:eastAsia="zh-CN"/>
        </w:rPr>
        <w:t xml:space="preserve">we cannot find too much </w:t>
      </w:r>
      <w:r w:rsidR="00BC359E" w:rsidRPr="002A1263">
        <w:rPr>
          <w:rFonts w:eastAsiaTheme="minorEastAsia"/>
          <w:sz w:val="22"/>
          <w:lang w:eastAsia="zh-CN"/>
        </w:rPr>
        <w:t>room of improvement of RSSI and channel Occupancy measurement, and the mechanism can be well reused for NR-U, since</w:t>
      </w:r>
      <w:r w:rsidR="00C877E6" w:rsidRPr="002A1263">
        <w:rPr>
          <w:rFonts w:eastAsiaTheme="minorEastAsia"/>
          <w:sz w:val="22"/>
          <w:lang w:eastAsia="zh-CN"/>
        </w:rPr>
        <w:t xml:space="preserve"> the procedures of</w:t>
      </w:r>
      <w:r w:rsidR="00BC359E" w:rsidRPr="002A1263">
        <w:rPr>
          <w:rFonts w:eastAsiaTheme="minorEastAsia"/>
          <w:sz w:val="22"/>
          <w:lang w:eastAsia="zh-CN"/>
        </w:rPr>
        <w:t xml:space="preserve"> LBT mechanism and </w:t>
      </w:r>
      <w:r w:rsidR="0027240A" w:rsidRPr="002A1263">
        <w:rPr>
          <w:rFonts w:eastAsiaTheme="minorEastAsia"/>
          <w:sz w:val="22"/>
          <w:lang w:eastAsia="zh-CN"/>
        </w:rPr>
        <w:t>channel occupancy</w:t>
      </w:r>
      <w:r w:rsidR="00BC359E" w:rsidRPr="002A1263">
        <w:rPr>
          <w:rFonts w:eastAsiaTheme="minorEastAsia"/>
          <w:sz w:val="22"/>
          <w:lang w:eastAsia="zh-CN"/>
        </w:rPr>
        <w:t xml:space="preserve"> </w:t>
      </w:r>
      <w:r w:rsidR="0027240A" w:rsidRPr="002A1263">
        <w:rPr>
          <w:rFonts w:eastAsiaTheme="minorEastAsia"/>
          <w:sz w:val="22"/>
          <w:lang w:eastAsia="zh-CN"/>
        </w:rPr>
        <w:t>for NR-U</w:t>
      </w:r>
      <w:r w:rsidR="00C877E6" w:rsidRPr="002A1263">
        <w:rPr>
          <w:rFonts w:eastAsiaTheme="minorEastAsia"/>
          <w:sz w:val="22"/>
          <w:lang w:eastAsia="zh-CN"/>
        </w:rPr>
        <w:t xml:space="preserve"> can totally follow</w:t>
      </w:r>
      <w:r w:rsidR="0027240A" w:rsidRPr="002A1263">
        <w:rPr>
          <w:rFonts w:eastAsiaTheme="minorEastAsia"/>
          <w:sz w:val="22"/>
          <w:lang w:eastAsia="zh-CN"/>
        </w:rPr>
        <w:t xml:space="preserve"> those of LAA.</w:t>
      </w:r>
      <w:r w:rsidR="004A61BF" w:rsidRPr="002A1263">
        <w:rPr>
          <w:rFonts w:eastAsiaTheme="minorEastAsia"/>
          <w:sz w:val="22"/>
          <w:lang w:eastAsia="zh-CN"/>
        </w:rPr>
        <w:t xml:space="preserve"> S</w:t>
      </w:r>
      <w:r w:rsidR="004A61BF" w:rsidRPr="002A1263">
        <w:rPr>
          <w:rFonts w:eastAsiaTheme="minorEastAsia" w:hint="eastAsia"/>
          <w:sz w:val="22"/>
          <w:lang w:eastAsia="zh-CN"/>
        </w:rPr>
        <w:t xml:space="preserve">ection </w:t>
      </w:r>
      <w:r w:rsidR="004A61BF" w:rsidRPr="002A1263">
        <w:rPr>
          <w:rFonts w:eastAsiaTheme="minorEastAsia"/>
          <w:sz w:val="22"/>
          <w:lang w:eastAsia="zh-CN"/>
        </w:rPr>
        <w:t xml:space="preserve">8.11.4 for </w:t>
      </w:r>
      <w:r w:rsidR="004A61BF" w:rsidRPr="002A1263">
        <w:rPr>
          <w:sz w:val="22"/>
          <w:lang w:eastAsia="zh-CN"/>
        </w:rPr>
        <w:t>RSSI measurements</w:t>
      </w:r>
      <w:r w:rsidR="004A61BF" w:rsidRPr="002A1263">
        <w:rPr>
          <w:rFonts w:eastAsiaTheme="minorEastAsia"/>
          <w:sz w:val="22"/>
          <w:lang w:eastAsia="zh-CN"/>
        </w:rPr>
        <w:t xml:space="preserve"> and 8.11.5 for </w:t>
      </w:r>
      <w:r w:rsidR="004A61BF" w:rsidRPr="002A1263">
        <w:rPr>
          <w:sz w:val="22"/>
        </w:rPr>
        <w:t>Channel occupancy</w:t>
      </w:r>
      <w:r w:rsidR="004A61BF" w:rsidRPr="002A1263">
        <w:rPr>
          <w:sz w:val="22"/>
          <w:lang w:eastAsia="zh-CN"/>
        </w:rPr>
        <w:t xml:space="preserve"> measurements </w:t>
      </w:r>
      <w:r w:rsidR="004A61BF" w:rsidRPr="002A1263">
        <w:rPr>
          <w:rFonts w:eastAsiaTheme="minorEastAsia" w:hint="eastAsia"/>
          <w:sz w:val="22"/>
          <w:lang w:eastAsia="zh-CN"/>
        </w:rPr>
        <w:t>In TS 3</w:t>
      </w:r>
      <w:r w:rsidR="004A61BF" w:rsidRPr="002A1263">
        <w:rPr>
          <w:rFonts w:eastAsiaTheme="minorEastAsia"/>
          <w:sz w:val="22"/>
          <w:lang w:eastAsia="zh-CN"/>
        </w:rPr>
        <w:t>6</w:t>
      </w:r>
      <w:r w:rsidR="004A61BF" w:rsidRPr="002A1263">
        <w:rPr>
          <w:rFonts w:eastAsiaTheme="minorEastAsia" w:hint="eastAsia"/>
          <w:sz w:val="22"/>
          <w:lang w:eastAsia="zh-CN"/>
        </w:rPr>
        <w:t>.133</w:t>
      </w:r>
      <w:r w:rsidR="004A61BF" w:rsidRPr="002A1263">
        <w:rPr>
          <w:rFonts w:eastAsiaTheme="minorEastAsia"/>
          <w:sz w:val="22"/>
          <w:lang w:eastAsia="zh-CN"/>
        </w:rPr>
        <w:t xml:space="preserve"> </w:t>
      </w:r>
      <w:r w:rsidR="004A61BF" w:rsidRPr="002A1263">
        <w:rPr>
          <w:sz w:val="22"/>
          <w:lang w:eastAsia="zh-CN"/>
        </w:rPr>
        <w:t xml:space="preserve">can </w:t>
      </w:r>
      <w:r w:rsidR="004A61BF" w:rsidRPr="002A1263">
        <w:rPr>
          <w:rFonts w:eastAsiaTheme="minorEastAsia"/>
          <w:sz w:val="22"/>
          <w:lang w:eastAsia="zh-CN"/>
        </w:rPr>
        <w:t>be reused for NR-U</w:t>
      </w:r>
      <w:r w:rsidR="00377FBC" w:rsidRPr="002A1263">
        <w:rPr>
          <w:rFonts w:eastAsiaTheme="minorEastAsia"/>
          <w:sz w:val="22"/>
          <w:lang w:eastAsia="zh-CN"/>
        </w:rPr>
        <w:t xml:space="preserve">, where the value of </w:t>
      </w:r>
      <w:r w:rsidR="00377FBC" w:rsidRPr="002A1263">
        <w:rPr>
          <w:i/>
          <w:sz w:val="22"/>
          <w:lang w:val="en-GB"/>
        </w:rPr>
        <w:t>ReportInterval and</w:t>
      </w:r>
      <w:r w:rsidR="00377FBC" w:rsidRPr="002A1263">
        <w:rPr>
          <w:sz w:val="22"/>
        </w:rPr>
        <w:t xml:space="preserve"> </w:t>
      </w:r>
      <w:r w:rsidR="00377FBC" w:rsidRPr="002A1263">
        <w:rPr>
          <w:i/>
          <w:sz w:val="22"/>
          <w:lang w:val="en-GB"/>
        </w:rPr>
        <w:t xml:space="preserve">channelOccupancyThreshold </w:t>
      </w:r>
      <w:r w:rsidR="00377FBC" w:rsidRPr="002A1263">
        <w:rPr>
          <w:sz w:val="22"/>
          <w:lang w:val="en-GB"/>
        </w:rPr>
        <w:t>are configured</w:t>
      </w:r>
      <w:r w:rsidR="00250932" w:rsidRPr="002A1263">
        <w:rPr>
          <w:sz w:val="22"/>
          <w:lang w:val="en-GB"/>
        </w:rPr>
        <w:t xml:space="preserve"> </w:t>
      </w:r>
      <w:r w:rsidR="00377FBC" w:rsidRPr="002A1263">
        <w:rPr>
          <w:sz w:val="22"/>
          <w:lang w:val="en-GB"/>
        </w:rPr>
        <w:t>by higher layer</w:t>
      </w:r>
      <w:r w:rsidR="00250932" w:rsidRPr="002A1263">
        <w:rPr>
          <w:sz w:val="22"/>
          <w:lang w:val="en-GB"/>
        </w:rPr>
        <w:t>.</w:t>
      </w:r>
      <w:r w:rsidR="00377FBC" w:rsidRPr="002A1263">
        <w:rPr>
          <w:sz w:val="22"/>
          <w:lang w:val="en-GB"/>
        </w:rPr>
        <w:t xml:space="preserve"> </w:t>
      </w:r>
    </w:p>
    <w:p w:rsidR="00250932" w:rsidRPr="002A1263" w:rsidRDefault="00250932" w:rsidP="00250932">
      <w:pPr>
        <w:pStyle w:val="B1"/>
        <w:rPr>
          <w:sz w:val="22"/>
          <w:lang w:eastAsia="zh-CN"/>
        </w:rPr>
      </w:pPr>
      <w:r w:rsidRPr="002A1263">
        <w:rPr>
          <w:sz w:val="22"/>
        </w:rPr>
        <w:t>1&gt;</w:t>
      </w:r>
      <w:r w:rsidRPr="002A1263">
        <w:rPr>
          <w:sz w:val="22"/>
        </w:rPr>
        <w:tab/>
        <w:t xml:space="preserve">if the </w:t>
      </w:r>
      <w:r w:rsidRPr="002A1263">
        <w:rPr>
          <w:i/>
          <w:sz w:val="22"/>
          <w:lang w:eastAsia="zh-CN"/>
        </w:rPr>
        <w:t>m</w:t>
      </w:r>
      <w:r w:rsidRPr="002A1263">
        <w:rPr>
          <w:i/>
          <w:sz w:val="22"/>
        </w:rPr>
        <w:t>easRSSI-ReportConfig</w:t>
      </w:r>
      <w:r w:rsidRPr="002A1263">
        <w:rPr>
          <w:sz w:val="22"/>
        </w:rPr>
        <w:t xml:space="preserve"> is configured within the corresponding </w:t>
      </w:r>
      <w:r w:rsidRPr="002A1263">
        <w:rPr>
          <w:i/>
          <w:sz w:val="22"/>
        </w:rPr>
        <w:t>reportConfig</w:t>
      </w:r>
      <w:r w:rsidRPr="002A1263">
        <w:rPr>
          <w:sz w:val="22"/>
        </w:rPr>
        <w:t xml:space="preserve"> for this </w:t>
      </w:r>
      <w:r w:rsidRPr="002A1263">
        <w:rPr>
          <w:i/>
          <w:sz w:val="22"/>
        </w:rPr>
        <w:t>measId</w:t>
      </w:r>
      <w:r w:rsidRPr="002A1263">
        <w:rPr>
          <w:i/>
          <w:sz w:val="22"/>
          <w:lang w:eastAsia="zh-CN"/>
        </w:rPr>
        <w:t>:</w:t>
      </w:r>
    </w:p>
    <w:p w:rsidR="00250932" w:rsidRPr="002A1263" w:rsidRDefault="00250932" w:rsidP="00250932">
      <w:pPr>
        <w:pStyle w:val="B2"/>
        <w:rPr>
          <w:sz w:val="22"/>
          <w:lang w:val="en-GB"/>
        </w:rPr>
      </w:pPr>
      <w:r w:rsidRPr="002A1263">
        <w:rPr>
          <w:sz w:val="22"/>
          <w:lang w:val="en-GB"/>
        </w:rPr>
        <w:t>2&gt;</w:t>
      </w:r>
      <w:r w:rsidRPr="002A1263">
        <w:rPr>
          <w:sz w:val="22"/>
          <w:lang w:val="en-GB"/>
        </w:rPr>
        <w:tab/>
        <w:t xml:space="preserve">set the </w:t>
      </w:r>
      <w:r w:rsidRPr="002A1263">
        <w:rPr>
          <w:i/>
          <w:sz w:val="22"/>
          <w:lang w:val="en-GB" w:eastAsia="zh-CN"/>
        </w:rPr>
        <w:t>rssi-Result</w:t>
      </w:r>
      <w:r w:rsidRPr="002A1263">
        <w:rPr>
          <w:sz w:val="22"/>
          <w:lang w:val="en-GB"/>
        </w:rPr>
        <w:t xml:space="preserve"> to the average </w:t>
      </w:r>
      <w:r w:rsidRPr="002A1263">
        <w:rPr>
          <w:sz w:val="22"/>
          <w:lang w:val="en-GB" w:eastAsia="zh-CN"/>
        </w:rPr>
        <w:t>of sample value(s)</w:t>
      </w:r>
      <w:r w:rsidRPr="002A1263">
        <w:rPr>
          <w:sz w:val="22"/>
          <w:lang w:val="en-GB"/>
        </w:rPr>
        <w:t xml:space="preserve"> provided by lower layers</w:t>
      </w:r>
      <w:r w:rsidRPr="002A1263">
        <w:rPr>
          <w:sz w:val="22"/>
          <w:lang w:val="en-GB" w:eastAsia="zh-CN"/>
        </w:rPr>
        <w:t xml:space="preserve"> in the </w:t>
      </w:r>
      <w:r w:rsidRPr="002A1263">
        <w:rPr>
          <w:i/>
          <w:sz w:val="22"/>
          <w:lang w:val="en-GB" w:eastAsia="zh-CN"/>
        </w:rPr>
        <w:t>reportInterval</w:t>
      </w:r>
      <w:r w:rsidRPr="002A1263">
        <w:rPr>
          <w:sz w:val="22"/>
          <w:lang w:val="en-GB"/>
        </w:rPr>
        <w:t>;</w:t>
      </w:r>
    </w:p>
    <w:p w:rsidR="00250932" w:rsidRPr="002A1263" w:rsidRDefault="00250932" w:rsidP="00250932">
      <w:pPr>
        <w:pStyle w:val="B2"/>
        <w:rPr>
          <w:sz w:val="22"/>
          <w:lang w:val="en-GB"/>
        </w:rPr>
      </w:pPr>
      <w:r w:rsidRPr="002A1263">
        <w:rPr>
          <w:sz w:val="22"/>
          <w:lang w:val="en-GB"/>
        </w:rPr>
        <w:lastRenderedPageBreak/>
        <w:t>2&gt;</w:t>
      </w:r>
      <w:r w:rsidRPr="002A1263">
        <w:rPr>
          <w:sz w:val="22"/>
          <w:lang w:val="en-GB"/>
        </w:rPr>
        <w:tab/>
        <w:t xml:space="preserve">set the </w:t>
      </w:r>
      <w:r w:rsidRPr="002A1263">
        <w:rPr>
          <w:i/>
          <w:sz w:val="22"/>
          <w:lang w:val="en-GB"/>
        </w:rPr>
        <w:t>chan</w:t>
      </w:r>
      <w:r w:rsidRPr="002A1263">
        <w:rPr>
          <w:i/>
          <w:sz w:val="22"/>
          <w:lang w:val="en-GB" w:eastAsia="zh-CN"/>
        </w:rPr>
        <w:t>n</w:t>
      </w:r>
      <w:r w:rsidRPr="002A1263">
        <w:rPr>
          <w:i/>
          <w:sz w:val="22"/>
          <w:lang w:val="en-GB"/>
        </w:rPr>
        <w:t>elOccupancy</w:t>
      </w:r>
      <w:r w:rsidRPr="002A1263">
        <w:rPr>
          <w:i/>
          <w:sz w:val="22"/>
          <w:lang w:val="en-GB" w:eastAsia="zh-CN"/>
        </w:rPr>
        <w:t xml:space="preserve"> </w:t>
      </w:r>
      <w:r w:rsidRPr="002A1263">
        <w:rPr>
          <w:sz w:val="22"/>
          <w:lang w:val="en-GB"/>
        </w:rPr>
        <w:t>to the</w:t>
      </w:r>
      <w:r w:rsidRPr="002A1263">
        <w:rPr>
          <w:sz w:val="22"/>
          <w:lang w:val="en-GB" w:eastAsia="zh-CN"/>
        </w:rPr>
        <w:t xml:space="preserve"> rounded</w:t>
      </w:r>
      <w:r w:rsidRPr="002A1263">
        <w:rPr>
          <w:sz w:val="22"/>
          <w:lang w:val="en-GB"/>
        </w:rPr>
        <w:t xml:space="preserve"> </w:t>
      </w:r>
      <w:r w:rsidRPr="002A1263">
        <w:rPr>
          <w:sz w:val="22"/>
          <w:lang w:val="en-GB" w:eastAsia="zh-CN"/>
        </w:rPr>
        <w:t>percentage of sample values</w:t>
      </w:r>
      <w:r w:rsidRPr="002A1263">
        <w:rPr>
          <w:sz w:val="22"/>
          <w:lang w:val="en-GB"/>
        </w:rPr>
        <w:t xml:space="preserve"> </w:t>
      </w:r>
      <w:r w:rsidRPr="002A1263">
        <w:rPr>
          <w:sz w:val="22"/>
          <w:lang w:val="en-GB" w:eastAsia="zh-CN"/>
        </w:rPr>
        <w:t xml:space="preserve">which are beyond to the </w:t>
      </w:r>
      <w:r w:rsidRPr="002A1263">
        <w:rPr>
          <w:i/>
          <w:sz w:val="22"/>
          <w:lang w:val="en-GB" w:eastAsia="zh-CN"/>
        </w:rPr>
        <w:t>channelOccupancyThreshold</w:t>
      </w:r>
      <w:r w:rsidRPr="002A1263">
        <w:rPr>
          <w:sz w:val="22"/>
          <w:lang w:val="en-GB" w:eastAsia="zh-CN"/>
        </w:rPr>
        <w:t xml:space="preserve"> within all the sample values in the </w:t>
      </w:r>
      <w:r w:rsidRPr="002A1263">
        <w:rPr>
          <w:i/>
          <w:sz w:val="22"/>
          <w:lang w:val="en-GB" w:eastAsia="zh-CN"/>
        </w:rPr>
        <w:t>reportInterval</w:t>
      </w:r>
      <w:r w:rsidRPr="002A1263">
        <w:rPr>
          <w:sz w:val="22"/>
          <w:lang w:val="en-GB"/>
        </w:rPr>
        <w:t>;</w:t>
      </w:r>
    </w:p>
    <w:p w:rsidR="00E20B66" w:rsidRPr="00324B12" w:rsidRDefault="004A61BF" w:rsidP="00324B12">
      <w:pPr>
        <w:spacing w:after="200" w:line="276" w:lineRule="auto"/>
        <w:jc w:val="both"/>
        <w:rPr>
          <w:rFonts w:eastAsiaTheme="minorEastAsia"/>
          <w:b/>
          <w:i/>
          <w:sz w:val="22"/>
          <w:lang w:eastAsia="zh-CN"/>
        </w:rPr>
      </w:pPr>
      <w:r w:rsidRPr="002A1263">
        <w:rPr>
          <w:rFonts w:eastAsiaTheme="minorEastAsia" w:hint="eastAsia"/>
          <w:b/>
          <w:i/>
          <w:sz w:val="22"/>
          <w:lang w:eastAsia="zh-CN"/>
        </w:rPr>
        <w:t xml:space="preserve">Proposal 1: </w:t>
      </w:r>
      <w:r w:rsidRPr="002A1263">
        <w:rPr>
          <w:rFonts w:eastAsiaTheme="minorEastAsia"/>
          <w:b/>
          <w:i/>
          <w:sz w:val="22"/>
          <w:lang w:eastAsia="zh-CN"/>
        </w:rPr>
        <w:t>Reuse the metric of RSSI and channel occupancy of LAA for NR-U</w:t>
      </w:r>
      <w:r w:rsidR="00250932" w:rsidRPr="002A1263">
        <w:rPr>
          <w:rFonts w:eastAsiaTheme="minorEastAsia"/>
          <w:b/>
          <w:i/>
          <w:sz w:val="22"/>
          <w:lang w:eastAsia="zh-CN"/>
        </w:rPr>
        <w:t xml:space="preserve">. </w:t>
      </w:r>
      <w:bookmarkStart w:id="1" w:name="_Hlk3280971"/>
    </w:p>
    <w:p w:rsidR="0056241B" w:rsidRPr="002A1263" w:rsidRDefault="0056241B" w:rsidP="00E20B66">
      <w:pPr>
        <w:rPr>
          <w:rFonts w:eastAsiaTheme="minorEastAsia"/>
          <w:sz w:val="22"/>
          <w:lang w:eastAsia="zh-CN"/>
        </w:rPr>
      </w:pPr>
      <w:r>
        <w:rPr>
          <w:rFonts w:eastAsiaTheme="minorEastAsia" w:hint="eastAsia"/>
          <w:sz w:val="22"/>
          <w:lang w:eastAsia="zh-CN"/>
        </w:rPr>
        <w:t xml:space="preserve">And base on </w:t>
      </w:r>
      <w:r>
        <w:rPr>
          <w:rFonts w:eastAsiaTheme="minorEastAsia"/>
          <w:sz w:val="22"/>
          <w:lang w:eastAsia="zh-CN"/>
        </w:rPr>
        <w:t>the definition</w:t>
      </w:r>
      <w:r>
        <w:rPr>
          <w:rFonts w:eastAsiaTheme="minorEastAsia" w:hint="eastAsia"/>
          <w:sz w:val="22"/>
          <w:lang w:eastAsia="zh-CN"/>
        </w:rPr>
        <w:t xml:space="preserve"> </w:t>
      </w:r>
      <w:r>
        <w:rPr>
          <w:rFonts w:eastAsiaTheme="minorEastAsia"/>
          <w:sz w:val="22"/>
          <w:lang w:eastAsia="zh-CN"/>
        </w:rPr>
        <w:t>of LAA</w:t>
      </w:r>
      <w:r>
        <w:rPr>
          <w:rFonts w:eastAsiaTheme="minorEastAsia"/>
          <w:sz w:val="22"/>
          <w:lang w:eastAsia="zh-CN"/>
        </w:rPr>
        <w:t>，</w:t>
      </w:r>
      <w:r>
        <w:rPr>
          <w:rFonts w:eastAsiaTheme="minorEastAsia" w:hint="eastAsia"/>
          <w:sz w:val="22"/>
          <w:lang w:eastAsia="zh-CN"/>
        </w:rPr>
        <w:t xml:space="preserve">NR-U can reuse </w:t>
      </w:r>
      <w:r w:rsidRPr="002A1263">
        <w:rPr>
          <w:rFonts w:eastAsiaTheme="minorEastAsia"/>
          <w:b/>
          <w:i/>
          <w:sz w:val="22"/>
          <w:szCs w:val="21"/>
          <w:lang w:eastAsia="zh-CN"/>
        </w:rPr>
        <w:t>E</w:t>
      </w:r>
      <w:r w:rsidRPr="002A1263">
        <w:rPr>
          <w:rFonts w:eastAsiaTheme="minorEastAsia"/>
          <w:b/>
          <w:i/>
          <w:sz w:val="22"/>
          <w:szCs w:val="21"/>
          <w:vertAlign w:val="subscript"/>
          <w:lang w:eastAsia="zh-CN"/>
        </w:rPr>
        <w:t>cat</w:t>
      </w:r>
    </w:p>
    <w:p w:rsidR="002A1263" w:rsidRPr="002A1263" w:rsidRDefault="0056241B" w:rsidP="003C3DB8">
      <w:pPr>
        <w:overflowPunct w:val="0"/>
        <w:autoSpaceDE w:val="0"/>
        <w:autoSpaceDN w:val="0"/>
        <w:adjustRightInd w:val="0"/>
        <w:spacing w:afterLines="50" w:after="120"/>
        <w:jc w:val="both"/>
        <w:textAlignment w:val="baseline"/>
        <w:rPr>
          <w:rFonts w:eastAsiaTheme="minorEastAsia"/>
          <w:b/>
          <w:bCs/>
          <w:i/>
          <w:sz w:val="22"/>
          <w:szCs w:val="21"/>
          <w:lang w:eastAsia="zh-CN"/>
        </w:rPr>
      </w:pPr>
      <w:r>
        <w:rPr>
          <w:rFonts w:eastAsiaTheme="minorEastAsia"/>
          <w:b/>
          <w:bCs/>
          <w:i/>
          <w:sz w:val="22"/>
          <w:szCs w:val="21"/>
          <w:lang w:eastAsia="zh-CN"/>
        </w:rPr>
        <w:t>Proposal</w:t>
      </w:r>
      <w:r w:rsidR="002A1263" w:rsidRPr="002A1263">
        <w:rPr>
          <w:rFonts w:eastAsiaTheme="minorEastAsia"/>
          <w:b/>
          <w:bCs/>
          <w:i/>
          <w:sz w:val="22"/>
          <w:szCs w:val="21"/>
          <w:lang w:eastAsia="zh-CN"/>
        </w:rPr>
        <w:t xml:space="preserve"> </w:t>
      </w:r>
      <w:r>
        <w:rPr>
          <w:rFonts w:eastAsiaTheme="minorEastAsia"/>
          <w:b/>
          <w:bCs/>
          <w:i/>
          <w:sz w:val="22"/>
          <w:szCs w:val="21"/>
          <w:lang w:eastAsia="zh-CN"/>
        </w:rPr>
        <w:t>2</w:t>
      </w:r>
      <w:r w:rsidR="002A1263" w:rsidRPr="002A1263">
        <w:rPr>
          <w:rFonts w:eastAsiaTheme="minorEastAsia" w:hint="eastAsia"/>
          <w:b/>
          <w:bCs/>
          <w:i/>
          <w:sz w:val="22"/>
          <w:szCs w:val="21"/>
          <w:lang w:eastAsia="zh-CN"/>
        </w:rPr>
        <w:t>:</w:t>
      </w:r>
      <w:r w:rsidR="002A1263" w:rsidRPr="002A1263">
        <w:rPr>
          <w:rFonts w:eastAsiaTheme="minorEastAsia"/>
          <w:b/>
          <w:bCs/>
          <w:i/>
          <w:sz w:val="22"/>
          <w:szCs w:val="21"/>
          <w:lang w:eastAsia="zh-CN"/>
        </w:rPr>
        <w:t xml:space="preserve"> </w:t>
      </w:r>
      <w:bookmarkStart w:id="2" w:name="OLE_LINK36"/>
      <w:r w:rsidR="002A1263" w:rsidRPr="002A1263">
        <w:rPr>
          <w:rFonts w:eastAsiaTheme="minorEastAsia"/>
          <w:b/>
          <w:i/>
          <w:sz w:val="22"/>
          <w:szCs w:val="21"/>
          <w:lang w:eastAsia="zh-CN"/>
        </w:rPr>
        <w:t>E</w:t>
      </w:r>
      <w:r w:rsidR="002A1263" w:rsidRPr="002A1263">
        <w:rPr>
          <w:rFonts w:eastAsiaTheme="minorEastAsia"/>
          <w:b/>
          <w:i/>
          <w:sz w:val="22"/>
          <w:szCs w:val="21"/>
          <w:vertAlign w:val="subscript"/>
          <w:lang w:eastAsia="zh-CN"/>
        </w:rPr>
        <w:t>cat</w:t>
      </w:r>
      <w:r w:rsidR="002A1263" w:rsidRPr="002A1263">
        <w:rPr>
          <w:rFonts w:eastAsiaTheme="minorEastAsia"/>
          <w:b/>
          <w:i/>
          <w:sz w:val="22"/>
          <w:szCs w:val="21"/>
          <w:lang w:eastAsia="zh-CN"/>
        </w:rPr>
        <w:t xml:space="preserve"> </w:t>
      </w:r>
      <w:r w:rsidR="002A1263" w:rsidRPr="002A1263">
        <w:rPr>
          <w:rFonts w:eastAsiaTheme="minorEastAsia"/>
          <w:b/>
          <w:bCs/>
          <w:i/>
          <w:sz w:val="22"/>
          <w:szCs w:val="21"/>
          <w:lang w:eastAsia="zh-CN"/>
        </w:rPr>
        <w:t xml:space="preserve">of intra-frequency and </w:t>
      </w:r>
      <w:r w:rsidR="003B60C2">
        <w:rPr>
          <w:rFonts w:eastAsiaTheme="minorEastAsia"/>
          <w:b/>
          <w:bCs/>
          <w:i/>
          <w:sz w:val="22"/>
          <w:szCs w:val="21"/>
          <w:lang w:eastAsia="zh-CN"/>
        </w:rPr>
        <w:t>i</w:t>
      </w:r>
      <w:r w:rsidR="002A1263" w:rsidRPr="002A1263">
        <w:rPr>
          <w:rFonts w:eastAsiaTheme="minorEastAsia"/>
          <w:b/>
          <w:bCs/>
          <w:i/>
          <w:sz w:val="22"/>
          <w:szCs w:val="21"/>
          <w:lang w:eastAsia="zh-CN"/>
        </w:rPr>
        <w:t>nter-frequency RSSI and channel occupancy measurements for NR-U can be defined the same with those of LAA</w:t>
      </w:r>
      <w:r w:rsidR="003B60C2">
        <w:rPr>
          <w:rFonts w:eastAsiaTheme="minorEastAsia"/>
          <w:b/>
          <w:bCs/>
          <w:i/>
          <w:sz w:val="22"/>
          <w:szCs w:val="21"/>
          <w:lang w:eastAsia="zh-CN"/>
        </w:rPr>
        <w:t xml:space="preserve"> with value as 1, respectively</w:t>
      </w:r>
      <w:r w:rsidR="002A1263" w:rsidRPr="002A1263">
        <w:rPr>
          <w:rFonts w:eastAsiaTheme="minorEastAsia"/>
          <w:b/>
          <w:bCs/>
          <w:i/>
          <w:sz w:val="22"/>
          <w:szCs w:val="21"/>
          <w:lang w:eastAsia="zh-CN"/>
        </w:rPr>
        <w:t>.</w:t>
      </w:r>
    </w:p>
    <w:p w:rsidR="002A1263" w:rsidRDefault="0056241B" w:rsidP="003C3DB8">
      <w:pPr>
        <w:overflowPunct w:val="0"/>
        <w:autoSpaceDE w:val="0"/>
        <w:autoSpaceDN w:val="0"/>
        <w:adjustRightInd w:val="0"/>
        <w:spacing w:afterLines="50" w:after="120"/>
        <w:jc w:val="both"/>
        <w:textAlignment w:val="baseline"/>
        <w:rPr>
          <w:rFonts w:eastAsiaTheme="minorEastAsia"/>
          <w:b/>
          <w:bCs/>
          <w:i/>
          <w:sz w:val="22"/>
          <w:szCs w:val="21"/>
          <w:lang w:eastAsia="zh-CN"/>
        </w:rPr>
      </w:pPr>
      <w:r>
        <w:rPr>
          <w:rFonts w:eastAsiaTheme="minorEastAsia"/>
          <w:b/>
          <w:bCs/>
          <w:i/>
          <w:sz w:val="22"/>
          <w:szCs w:val="21"/>
          <w:lang w:eastAsia="zh-CN"/>
        </w:rPr>
        <w:t xml:space="preserve">Proposal 3: </w:t>
      </w:r>
      <w:r w:rsidRPr="002A1263">
        <w:rPr>
          <w:rFonts w:eastAsiaTheme="minorEastAsia"/>
          <w:b/>
          <w:i/>
          <w:sz w:val="22"/>
          <w:szCs w:val="21"/>
          <w:lang w:eastAsia="zh-CN"/>
        </w:rPr>
        <w:t>E</w:t>
      </w:r>
      <w:r w:rsidRPr="002A1263">
        <w:rPr>
          <w:rFonts w:eastAsiaTheme="minorEastAsia"/>
          <w:b/>
          <w:i/>
          <w:sz w:val="22"/>
          <w:szCs w:val="21"/>
          <w:vertAlign w:val="subscript"/>
          <w:lang w:eastAsia="zh-CN"/>
        </w:rPr>
        <w:t>cat</w:t>
      </w:r>
      <w:r w:rsidRPr="002A1263">
        <w:rPr>
          <w:rFonts w:eastAsiaTheme="minorEastAsia"/>
          <w:b/>
          <w:i/>
          <w:sz w:val="22"/>
          <w:szCs w:val="21"/>
          <w:lang w:eastAsia="zh-CN"/>
        </w:rPr>
        <w:t xml:space="preserve"> </w:t>
      </w:r>
      <w:r w:rsidRPr="002A1263">
        <w:rPr>
          <w:rFonts w:eastAsiaTheme="minorEastAsia"/>
          <w:b/>
          <w:bCs/>
          <w:i/>
          <w:sz w:val="22"/>
          <w:szCs w:val="21"/>
          <w:lang w:eastAsia="zh-CN"/>
        </w:rPr>
        <w:t xml:space="preserve">of intra-frequency and </w:t>
      </w:r>
      <w:r>
        <w:rPr>
          <w:rFonts w:eastAsiaTheme="minorEastAsia"/>
          <w:b/>
          <w:bCs/>
          <w:i/>
          <w:sz w:val="22"/>
          <w:szCs w:val="21"/>
          <w:lang w:eastAsia="zh-CN"/>
        </w:rPr>
        <w:t>i</w:t>
      </w:r>
      <w:r w:rsidRPr="002A1263">
        <w:rPr>
          <w:rFonts w:eastAsiaTheme="minorEastAsia"/>
          <w:b/>
          <w:bCs/>
          <w:i/>
          <w:sz w:val="22"/>
          <w:szCs w:val="21"/>
          <w:lang w:eastAsia="zh-CN"/>
        </w:rPr>
        <w:t>nter-frequency</w:t>
      </w:r>
      <w:r>
        <w:rPr>
          <w:rFonts w:eastAsiaTheme="minorEastAsia"/>
          <w:b/>
          <w:bCs/>
          <w:i/>
          <w:sz w:val="22"/>
          <w:szCs w:val="21"/>
          <w:lang w:eastAsia="zh-CN"/>
        </w:rPr>
        <w:t xml:space="preserve"> measurement for NR-U serving cell can follow those of NR.</w:t>
      </w:r>
    </w:p>
    <w:p w:rsidR="0056241B" w:rsidRDefault="0056241B" w:rsidP="0056241B">
      <w:pPr>
        <w:rPr>
          <w:rFonts w:eastAsiaTheme="minorEastAsia"/>
          <w:sz w:val="22"/>
          <w:lang w:eastAsia="zh-CN"/>
        </w:rPr>
      </w:pPr>
    </w:p>
    <w:p w:rsidR="0056241B" w:rsidRPr="0056241B" w:rsidRDefault="0056241B" w:rsidP="0056241B">
      <w:pPr>
        <w:rPr>
          <w:rFonts w:eastAsiaTheme="minorEastAsia"/>
          <w:sz w:val="22"/>
          <w:lang w:eastAsia="zh-CN"/>
        </w:rPr>
      </w:pPr>
      <w:r w:rsidRPr="002A1263">
        <w:rPr>
          <w:rFonts w:eastAsiaTheme="minorEastAsia" w:hint="eastAsia"/>
          <w:sz w:val="22"/>
          <w:lang w:eastAsia="zh-CN"/>
        </w:rPr>
        <w:t>For different scenarios, we h</w:t>
      </w:r>
      <w:r>
        <w:rPr>
          <w:rFonts w:eastAsiaTheme="minorEastAsia" w:hint="eastAsia"/>
          <w:sz w:val="22"/>
          <w:lang w:eastAsia="zh-CN"/>
        </w:rPr>
        <w:t>ave the following observations.</w:t>
      </w:r>
    </w:p>
    <w:p w:rsidR="003B60C2" w:rsidRPr="001E79DF" w:rsidRDefault="003B60C2" w:rsidP="003B60C2">
      <w:pPr>
        <w:overflowPunct w:val="0"/>
        <w:autoSpaceDE w:val="0"/>
        <w:autoSpaceDN w:val="0"/>
        <w:adjustRightInd w:val="0"/>
        <w:jc w:val="both"/>
        <w:textAlignment w:val="baseline"/>
        <w:rPr>
          <w:rFonts w:eastAsiaTheme="minorEastAsia"/>
          <w:b/>
          <w:bCs/>
          <w:i/>
          <w:sz w:val="22"/>
          <w:szCs w:val="21"/>
          <w:lang w:eastAsia="zh-CN"/>
        </w:rPr>
      </w:pPr>
      <w:r w:rsidRPr="002A1263">
        <w:rPr>
          <w:rFonts w:eastAsiaTheme="minorEastAsia"/>
          <w:b/>
          <w:bCs/>
          <w:i/>
          <w:sz w:val="22"/>
          <w:szCs w:val="21"/>
          <w:lang w:eastAsia="zh-CN"/>
        </w:rPr>
        <w:t xml:space="preserve">Observation </w:t>
      </w:r>
      <w:r w:rsidR="0056241B">
        <w:rPr>
          <w:rFonts w:eastAsiaTheme="minorEastAsia"/>
          <w:b/>
          <w:bCs/>
          <w:i/>
          <w:sz w:val="22"/>
          <w:szCs w:val="21"/>
          <w:lang w:eastAsia="zh-CN"/>
        </w:rPr>
        <w:t>1</w:t>
      </w:r>
      <w:r w:rsidRPr="002A1263">
        <w:rPr>
          <w:rFonts w:eastAsiaTheme="minorEastAsia" w:hint="eastAsia"/>
          <w:b/>
          <w:bCs/>
          <w:i/>
          <w:sz w:val="22"/>
          <w:szCs w:val="21"/>
          <w:lang w:eastAsia="zh-CN"/>
        </w:rPr>
        <w:t>:</w:t>
      </w:r>
      <w:r w:rsidRPr="002A1263">
        <w:rPr>
          <w:rFonts w:eastAsiaTheme="minorEastAsia"/>
          <w:b/>
          <w:bCs/>
          <w:i/>
          <w:sz w:val="22"/>
          <w:szCs w:val="21"/>
          <w:lang w:eastAsia="zh-CN"/>
        </w:rPr>
        <w:t xml:space="preserve"> </w:t>
      </w:r>
      <w:r>
        <w:rPr>
          <w:rFonts w:eastAsiaTheme="minorEastAsia"/>
          <w:b/>
          <w:i/>
          <w:sz w:val="22"/>
          <w:szCs w:val="21"/>
          <w:lang w:eastAsia="zh-CN"/>
        </w:rPr>
        <w:t xml:space="preserve">For Scenario A, only intra-RAT </w:t>
      </w:r>
      <w:r w:rsidR="001E79DF">
        <w:rPr>
          <w:rFonts w:eastAsiaTheme="minorEastAsia"/>
          <w:b/>
          <w:i/>
          <w:sz w:val="22"/>
          <w:szCs w:val="21"/>
          <w:lang w:eastAsia="zh-CN"/>
        </w:rPr>
        <w:t xml:space="preserve">(NR+NR-U) </w:t>
      </w:r>
      <w:r>
        <w:rPr>
          <w:rFonts w:eastAsiaTheme="minorEastAsia"/>
          <w:b/>
          <w:i/>
          <w:sz w:val="22"/>
          <w:szCs w:val="21"/>
          <w:lang w:eastAsia="zh-CN"/>
        </w:rPr>
        <w:t>mobility are</w:t>
      </w:r>
      <w:r w:rsidR="001E79DF">
        <w:rPr>
          <w:rFonts w:eastAsiaTheme="minorEastAsia"/>
          <w:b/>
          <w:i/>
          <w:sz w:val="22"/>
          <w:szCs w:val="21"/>
          <w:lang w:eastAsia="zh-CN"/>
        </w:rPr>
        <w:t xml:space="preserve"> considered, and </w:t>
      </w:r>
      <w:r w:rsidR="001E79DF" w:rsidRPr="001E79DF">
        <w:rPr>
          <w:rFonts w:eastAsiaTheme="minorEastAsia"/>
          <w:b/>
          <w:i/>
          <w:sz w:val="22"/>
          <w:szCs w:val="21"/>
          <w:lang w:eastAsia="zh-CN"/>
        </w:rPr>
        <w:t>UE measurement capability and reporting criteria</w:t>
      </w:r>
      <w:r w:rsidR="001E79DF">
        <w:rPr>
          <w:rFonts w:eastAsiaTheme="minorEastAsia"/>
          <w:b/>
          <w:i/>
          <w:sz w:val="22"/>
          <w:szCs w:val="21"/>
          <w:lang w:eastAsia="zh-CN"/>
        </w:rPr>
        <w:t xml:space="preserve"> is configured by MN (</w:t>
      </w:r>
      <w:r w:rsidR="00D02C10">
        <w:rPr>
          <w:rFonts w:eastAsiaTheme="minorEastAsia"/>
          <w:b/>
          <w:i/>
          <w:sz w:val="22"/>
          <w:szCs w:val="21"/>
          <w:lang w:eastAsia="zh-CN"/>
        </w:rPr>
        <w:t>NR PCell</w:t>
      </w:r>
      <w:r w:rsidR="001E79DF">
        <w:rPr>
          <w:rFonts w:eastAsiaTheme="minorEastAsia"/>
          <w:b/>
          <w:i/>
          <w:sz w:val="22"/>
          <w:szCs w:val="21"/>
          <w:lang w:eastAsia="zh-CN"/>
        </w:rPr>
        <w:t>)</w:t>
      </w:r>
      <w:r w:rsidR="00D02C10">
        <w:rPr>
          <w:rFonts w:eastAsiaTheme="minorEastAsia"/>
          <w:b/>
          <w:i/>
          <w:sz w:val="22"/>
          <w:szCs w:val="21"/>
          <w:lang w:eastAsia="zh-CN"/>
        </w:rPr>
        <w:t>.</w:t>
      </w:r>
    </w:p>
    <w:p w:rsidR="003B60C2" w:rsidRPr="003B60C2" w:rsidRDefault="003B60C2" w:rsidP="003B60C2">
      <w:pPr>
        <w:overflowPunct w:val="0"/>
        <w:autoSpaceDE w:val="0"/>
        <w:autoSpaceDN w:val="0"/>
        <w:adjustRightInd w:val="0"/>
        <w:jc w:val="both"/>
        <w:textAlignment w:val="baseline"/>
        <w:rPr>
          <w:rFonts w:eastAsiaTheme="minorEastAsia"/>
          <w:b/>
          <w:bCs/>
          <w:i/>
          <w:sz w:val="22"/>
          <w:szCs w:val="21"/>
          <w:lang w:eastAsia="zh-CN"/>
        </w:rPr>
      </w:pPr>
    </w:p>
    <w:p w:rsidR="003B60C2" w:rsidRPr="002A1263" w:rsidRDefault="003B60C2" w:rsidP="003B60C2">
      <w:pPr>
        <w:overflowPunct w:val="0"/>
        <w:autoSpaceDE w:val="0"/>
        <w:autoSpaceDN w:val="0"/>
        <w:adjustRightInd w:val="0"/>
        <w:jc w:val="both"/>
        <w:textAlignment w:val="baseline"/>
        <w:rPr>
          <w:rFonts w:eastAsiaTheme="minorEastAsia"/>
          <w:b/>
          <w:bCs/>
          <w:i/>
          <w:sz w:val="22"/>
          <w:szCs w:val="21"/>
          <w:lang w:eastAsia="zh-CN"/>
        </w:rPr>
      </w:pPr>
      <w:r w:rsidRPr="002A1263">
        <w:rPr>
          <w:rFonts w:eastAsiaTheme="minorEastAsia"/>
          <w:b/>
          <w:bCs/>
          <w:i/>
          <w:sz w:val="22"/>
          <w:szCs w:val="21"/>
          <w:lang w:eastAsia="zh-CN"/>
        </w:rPr>
        <w:t xml:space="preserve">Observation </w:t>
      </w:r>
      <w:r w:rsidR="0056241B">
        <w:rPr>
          <w:rFonts w:eastAsiaTheme="minorEastAsia"/>
          <w:b/>
          <w:bCs/>
          <w:i/>
          <w:sz w:val="22"/>
          <w:szCs w:val="21"/>
          <w:lang w:eastAsia="zh-CN"/>
        </w:rPr>
        <w:t>2</w:t>
      </w:r>
      <w:r w:rsidRPr="002A1263">
        <w:rPr>
          <w:rFonts w:eastAsiaTheme="minorEastAsia" w:hint="eastAsia"/>
          <w:b/>
          <w:bCs/>
          <w:i/>
          <w:sz w:val="22"/>
          <w:szCs w:val="21"/>
          <w:lang w:eastAsia="zh-CN"/>
        </w:rPr>
        <w:t>:</w:t>
      </w:r>
      <w:r w:rsidRPr="002A1263">
        <w:rPr>
          <w:rFonts w:eastAsiaTheme="minorEastAsia"/>
          <w:b/>
          <w:bCs/>
          <w:i/>
          <w:sz w:val="22"/>
          <w:szCs w:val="21"/>
          <w:lang w:eastAsia="zh-CN"/>
        </w:rPr>
        <w:t xml:space="preserve"> </w:t>
      </w:r>
      <w:r>
        <w:rPr>
          <w:rFonts w:eastAsiaTheme="minorEastAsia"/>
          <w:b/>
          <w:i/>
          <w:sz w:val="22"/>
          <w:szCs w:val="21"/>
          <w:lang w:eastAsia="zh-CN"/>
        </w:rPr>
        <w:t xml:space="preserve">For Scenario B, </w:t>
      </w:r>
      <w:r w:rsidRPr="003B60C2">
        <w:rPr>
          <w:rFonts w:eastAsiaTheme="minorEastAsia"/>
          <w:b/>
          <w:i/>
          <w:sz w:val="22"/>
          <w:szCs w:val="21"/>
          <w:lang w:eastAsia="zh-CN"/>
        </w:rPr>
        <w:t>non-CA intra-frequency, inter-frequency, and inter-RAT E-UTRAN</w:t>
      </w:r>
      <w:r w:rsidRPr="003B60C2">
        <w:rPr>
          <w:rFonts w:eastAsiaTheme="minorEastAsia"/>
          <w:b/>
          <w:i/>
          <w:sz w:val="22"/>
          <w:szCs w:val="21"/>
          <w:lang w:eastAsia="zh-CN"/>
        </w:rPr>
        <w:t>NR-U</w:t>
      </w:r>
      <w:r>
        <w:rPr>
          <w:rFonts w:eastAsiaTheme="minorEastAsia"/>
          <w:b/>
          <w:i/>
          <w:sz w:val="22"/>
          <w:szCs w:val="21"/>
          <w:lang w:eastAsia="zh-CN"/>
        </w:rPr>
        <w:t xml:space="preserve"> are considered.</w:t>
      </w:r>
    </w:p>
    <w:p w:rsidR="003B60C2" w:rsidRPr="003B60C2" w:rsidRDefault="003B60C2" w:rsidP="002A1263">
      <w:pPr>
        <w:overflowPunct w:val="0"/>
        <w:autoSpaceDE w:val="0"/>
        <w:autoSpaceDN w:val="0"/>
        <w:adjustRightInd w:val="0"/>
        <w:jc w:val="both"/>
        <w:textAlignment w:val="baseline"/>
        <w:rPr>
          <w:rFonts w:eastAsiaTheme="minorEastAsia"/>
          <w:b/>
          <w:bCs/>
          <w:i/>
          <w:sz w:val="22"/>
          <w:szCs w:val="21"/>
          <w:lang w:eastAsia="zh-CN"/>
        </w:rPr>
      </w:pPr>
    </w:p>
    <w:p w:rsidR="002A1263" w:rsidRPr="002A1263" w:rsidRDefault="002A1263" w:rsidP="002A1263">
      <w:pPr>
        <w:overflowPunct w:val="0"/>
        <w:autoSpaceDE w:val="0"/>
        <w:autoSpaceDN w:val="0"/>
        <w:adjustRightInd w:val="0"/>
        <w:jc w:val="both"/>
        <w:textAlignment w:val="baseline"/>
        <w:rPr>
          <w:rFonts w:eastAsiaTheme="minorEastAsia"/>
          <w:b/>
          <w:bCs/>
          <w:i/>
          <w:sz w:val="22"/>
          <w:szCs w:val="21"/>
          <w:lang w:eastAsia="zh-CN"/>
        </w:rPr>
      </w:pPr>
      <w:r w:rsidRPr="002A1263">
        <w:rPr>
          <w:rFonts w:eastAsiaTheme="minorEastAsia"/>
          <w:b/>
          <w:bCs/>
          <w:i/>
          <w:sz w:val="22"/>
          <w:szCs w:val="21"/>
          <w:lang w:eastAsia="zh-CN"/>
        </w:rPr>
        <w:t xml:space="preserve">Observation </w:t>
      </w:r>
      <w:r w:rsidR="0056241B">
        <w:rPr>
          <w:rFonts w:eastAsiaTheme="minorEastAsia"/>
          <w:b/>
          <w:bCs/>
          <w:i/>
          <w:sz w:val="22"/>
          <w:szCs w:val="21"/>
          <w:lang w:eastAsia="zh-CN"/>
        </w:rPr>
        <w:t>3</w:t>
      </w:r>
      <w:r w:rsidRPr="002A1263">
        <w:rPr>
          <w:rFonts w:eastAsiaTheme="minorEastAsia" w:hint="eastAsia"/>
          <w:b/>
          <w:bCs/>
          <w:i/>
          <w:sz w:val="22"/>
          <w:szCs w:val="21"/>
          <w:lang w:eastAsia="zh-CN"/>
        </w:rPr>
        <w:t>:</w:t>
      </w:r>
      <w:r w:rsidRPr="002A1263">
        <w:rPr>
          <w:rFonts w:eastAsiaTheme="minorEastAsia"/>
          <w:b/>
          <w:bCs/>
          <w:i/>
          <w:sz w:val="22"/>
          <w:szCs w:val="21"/>
          <w:lang w:eastAsia="zh-CN"/>
        </w:rPr>
        <w:t xml:space="preserve"> </w:t>
      </w:r>
      <w:r w:rsidR="003B60C2">
        <w:rPr>
          <w:rFonts w:eastAsiaTheme="minorEastAsia"/>
          <w:b/>
          <w:i/>
          <w:sz w:val="22"/>
          <w:szCs w:val="21"/>
          <w:lang w:eastAsia="zh-CN"/>
        </w:rPr>
        <w:t>For Scenario C NR-U SA, no inter-RAT mobility is considered.</w:t>
      </w:r>
    </w:p>
    <w:p w:rsidR="002A1263" w:rsidRDefault="002A1263" w:rsidP="002A1263">
      <w:pPr>
        <w:overflowPunct w:val="0"/>
        <w:autoSpaceDE w:val="0"/>
        <w:autoSpaceDN w:val="0"/>
        <w:adjustRightInd w:val="0"/>
        <w:jc w:val="both"/>
        <w:textAlignment w:val="baseline"/>
        <w:rPr>
          <w:rFonts w:eastAsiaTheme="minorEastAsia"/>
          <w:b/>
          <w:bCs/>
          <w:i/>
          <w:sz w:val="22"/>
          <w:szCs w:val="22"/>
          <w:lang w:eastAsia="zh-CN"/>
        </w:rPr>
      </w:pPr>
    </w:p>
    <w:p w:rsidR="00D02C10" w:rsidRPr="00D02C10" w:rsidRDefault="00D02C10" w:rsidP="002A1263">
      <w:pPr>
        <w:overflowPunct w:val="0"/>
        <w:autoSpaceDE w:val="0"/>
        <w:autoSpaceDN w:val="0"/>
        <w:adjustRightInd w:val="0"/>
        <w:jc w:val="both"/>
        <w:textAlignment w:val="baseline"/>
        <w:rPr>
          <w:rFonts w:eastAsiaTheme="minorEastAsia"/>
          <w:bCs/>
          <w:sz w:val="22"/>
          <w:szCs w:val="22"/>
          <w:lang w:eastAsia="zh-CN"/>
        </w:rPr>
      </w:pPr>
      <w:r w:rsidRPr="00D02C10">
        <w:rPr>
          <w:rFonts w:eastAsiaTheme="minorEastAsia"/>
          <w:bCs/>
          <w:sz w:val="22"/>
          <w:szCs w:val="22"/>
          <w:lang w:eastAsia="zh-CN"/>
        </w:rPr>
        <w:t>Base</w:t>
      </w:r>
      <w:r w:rsidRPr="00D02C10">
        <w:rPr>
          <w:rFonts w:eastAsiaTheme="minorEastAsia" w:hint="eastAsia"/>
          <w:bCs/>
          <w:sz w:val="22"/>
          <w:szCs w:val="22"/>
          <w:lang w:eastAsia="zh-CN"/>
        </w:rPr>
        <w:t>d</w:t>
      </w:r>
      <w:r w:rsidRPr="00D02C10">
        <w:rPr>
          <w:rFonts w:eastAsiaTheme="minorEastAsia"/>
          <w:bCs/>
          <w:sz w:val="22"/>
          <w:szCs w:val="22"/>
          <w:lang w:eastAsia="zh-CN"/>
        </w:rPr>
        <w:t xml:space="preserve"> on the observation</w:t>
      </w:r>
      <w:r w:rsidRPr="00D02C10">
        <w:rPr>
          <w:rFonts w:eastAsiaTheme="minorEastAsia" w:hint="eastAsia"/>
          <w:bCs/>
          <w:sz w:val="22"/>
          <w:szCs w:val="22"/>
          <w:lang w:eastAsia="zh-CN"/>
        </w:rPr>
        <w:t>s</w:t>
      </w:r>
      <w:r w:rsidRPr="00D02C10">
        <w:rPr>
          <w:rFonts w:eastAsiaTheme="minorEastAsia"/>
          <w:bCs/>
          <w:sz w:val="22"/>
          <w:szCs w:val="22"/>
          <w:lang w:eastAsia="zh-CN"/>
        </w:rPr>
        <w:t xml:space="preserve"> above</w:t>
      </w:r>
      <w:r w:rsidRPr="00D02C10">
        <w:rPr>
          <w:rFonts w:eastAsiaTheme="minorEastAsia"/>
          <w:bCs/>
          <w:sz w:val="22"/>
          <w:szCs w:val="22"/>
          <w:lang w:eastAsia="zh-CN"/>
        </w:rPr>
        <w:t>，</w:t>
      </w:r>
      <w:r w:rsidRPr="00D02C10">
        <w:rPr>
          <w:rFonts w:eastAsiaTheme="minorEastAsia" w:hint="eastAsia"/>
          <w:bCs/>
          <w:sz w:val="22"/>
          <w:szCs w:val="22"/>
          <w:lang w:eastAsia="zh-CN"/>
        </w:rPr>
        <w:t xml:space="preserve">the corresponding requirement of total </w:t>
      </w:r>
      <w:r w:rsidRPr="00D02C10">
        <w:rPr>
          <w:rFonts w:eastAsiaTheme="minorEastAsia"/>
          <w:bCs/>
          <w:sz w:val="22"/>
          <w:szCs w:val="22"/>
          <w:lang w:eastAsia="zh-CN"/>
        </w:rPr>
        <w:t xml:space="preserve">number of </w:t>
      </w:r>
      <w:r w:rsidRPr="00D02C10">
        <w:rPr>
          <w:rFonts w:eastAsiaTheme="minorEastAsia" w:hint="eastAsia"/>
          <w:bCs/>
          <w:sz w:val="22"/>
          <w:szCs w:val="22"/>
          <w:lang w:eastAsia="zh-CN"/>
        </w:rPr>
        <w:t xml:space="preserve">reporting criteria </w:t>
      </w:r>
      <w:r>
        <w:rPr>
          <w:rFonts w:eastAsiaTheme="minorEastAsia"/>
          <w:bCs/>
          <w:sz w:val="22"/>
          <w:szCs w:val="22"/>
          <w:lang w:eastAsia="zh-CN"/>
        </w:rPr>
        <w:t>are suggested, which can be taken into consideration for CR.</w:t>
      </w:r>
    </w:p>
    <w:bookmarkEnd w:id="2"/>
    <w:p w:rsidR="002A1263" w:rsidRPr="002A1263" w:rsidRDefault="002A1263" w:rsidP="00E20B66">
      <w:pPr>
        <w:rPr>
          <w:rFonts w:eastAsiaTheme="minorEastAsia"/>
          <w:sz w:val="22"/>
          <w:lang w:eastAsia="zh-CN"/>
        </w:rPr>
      </w:pPr>
    </w:p>
    <w:p w:rsidR="00AF1FA6" w:rsidRPr="002A1263" w:rsidRDefault="00815F7C" w:rsidP="006707D9">
      <w:pPr>
        <w:pStyle w:val="a7"/>
        <w:numPr>
          <w:ilvl w:val="0"/>
          <w:numId w:val="8"/>
        </w:numPr>
        <w:rPr>
          <w:rFonts w:eastAsia="MS Mincho"/>
          <w:sz w:val="22"/>
          <w:szCs w:val="28"/>
        </w:rPr>
      </w:pPr>
      <w:r w:rsidRPr="002A1263">
        <w:rPr>
          <w:b/>
          <w:sz w:val="22"/>
        </w:rPr>
        <w:t xml:space="preserve">For </w:t>
      </w:r>
      <w:r w:rsidR="002B0169" w:rsidRPr="002A1263">
        <w:rPr>
          <w:b/>
          <w:sz w:val="22"/>
        </w:rPr>
        <w:t>Scenario A</w:t>
      </w:r>
      <w:r w:rsidR="002B0169" w:rsidRPr="002A1263">
        <w:rPr>
          <w:sz w:val="22"/>
        </w:rPr>
        <w:t>: Carrier aggregation between licensed ba</w:t>
      </w:r>
      <w:r w:rsidRPr="002A1263">
        <w:rPr>
          <w:sz w:val="22"/>
        </w:rPr>
        <w:t xml:space="preserve">nd NR (PCell) and NR-U (SCell) </w:t>
      </w:r>
    </w:p>
    <w:p w:rsidR="008626B4" w:rsidRPr="002A1263" w:rsidRDefault="008626B4" w:rsidP="008626B4">
      <w:pPr>
        <w:pStyle w:val="a7"/>
        <w:ind w:left="420"/>
        <w:rPr>
          <w:rFonts w:eastAsia="MS Mincho"/>
          <w:sz w:val="22"/>
          <w:szCs w:val="28"/>
        </w:rPr>
      </w:pPr>
    </w:p>
    <w:p w:rsidR="00815F7C" w:rsidRPr="002A1263" w:rsidRDefault="008626B4" w:rsidP="00C36A28">
      <w:pPr>
        <w:ind w:leftChars="200" w:left="400"/>
        <w:jc w:val="both"/>
        <w:rPr>
          <w:rFonts w:eastAsiaTheme="minorEastAsia"/>
          <w:bCs/>
          <w:sz w:val="22"/>
          <w:szCs w:val="22"/>
          <w:lang w:eastAsia="zh-CN"/>
        </w:rPr>
      </w:pPr>
      <w:r w:rsidRPr="002A1263">
        <w:rPr>
          <w:rFonts w:eastAsiaTheme="minorEastAsia"/>
          <w:bCs/>
          <w:sz w:val="22"/>
          <w:szCs w:val="22"/>
          <w:lang w:eastAsia="zh-CN"/>
        </w:rPr>
        <w:t xml:space="preserve">It is similar to LTE-LAA CA. </w:t>
      </w:r>
      <w:r w:rsidR="00815F7C" w:rsidRPr="002A1263">
        <w:rPr>
          <w:rFonts w:eastAsiaTheme="minorEastAsia"/>
          <w:bCs/>
          <w:sz w:val="22"/>
          <w:szCs w:val="22"/>
          <w:lang w:eastAsia="zh-CN"/>
        </w:rPr>
        <w:t xml:space="preserve">For LAA, </w:t>
      </w:r>
      <w:r w:rsidR="00815F7C" w:rsidRPr="002A1263">
        <w:rPr>
          <w:rFonts w:eastAsiaTheme="minorEastAsia"/>
          <w:b/>
          <w:i/>
          <w:sz w:val="22"/>
          <w:lang w:eastAsia="zh-CN"/>
        </w:rPr>
        <w:t>E</w:t>
      </w:r>
      <w:r w:rsidR="00815F7C" w:rsidRPr="002A1263">
        <w:rPr>
          <w:rFonts w:eastAsiaTheme="minorEastAsia"/>
          <w:b/>
          <w:i/>
          <w:sz w:val="22"/>
          <w:vertAlign w:val="subscript"/>
          <w:lang w:eastAsia="zh-CN"/>
        </w:rPr>
        <w:t>cat</w:t>
      </w:r>
      <w:r w:rsidR="00815F7C" w:rsidRPr="002A1263">
        <w:rPr>
          <w:rFonts w:eastAsiaTheme="minorEastAsia"/>
          <w:b/>
          <w:i/>
          <w:sz w:val="22"/>
          <w:lang w:eastAsia="zh-CN"/>
        </w:rPr>
        <w:t xml:space="preserve"> </w:t>
      </w:r>
      <w:r w:rsidR="00815F7C" w:rsidRPr="002A1263">
        <w:rPr>
          <w:rFonts w:eastAsiaTheme="minorEastAsia"/>
          <w:bCs/>
          <w:sz w:val="22"/>
          <w:szCs w:val="22"/>
          <w:lang w:eastAsia="zh-CN"/>
        </w:rPr>
        <w:t>of intra-frequency and Inter-frequency RSSI and channel occupancy measurements can be also set as 1, while the total reporting criteria are to be verified when the UE capabilities related to LAA frame structure 3 are decided.</w:t>
      </w:r>
      <w:r w:rsidR="002D2FBA" w:rsidRPr="002A1263">
        <w:rPr>
          <w:rFonts w:eastAsiaTheme="minorEastAsia"/>
          <w:bCs/>
          <w:sz w:val="22"/>
          <w:szCs w:val="22"/>
          <w:lang w:eastAsia="zh-CN"/>
        </w:rPr>
        <w:t xml:space="preserve"> So </w:t>
      </w:r>
      <w:r w:rsidR="00D0666A" w:rsidRPr="002A1263">
        <w:rPr>
          <w:rFonts w:eastAsiaTheme="minorEastAsia"/>
          <w:bCs/>
          <w:sz w:val="22"/>
          <w:szCs w:val="22"/>
          <w:lang w:eastAsia="zh-CN"/>
        </w:rPr>
        <w:t>for the total reporting criteria</w:t>
      </w:r>
      <w:r w:rsidR="00E03EDD">
        <w:rPr>
          <w:rFonts w:eastAsiaTheme="minorEastAsia"/>
          <w:bCs/>
          <w:sz w:val="22"/>
          <w:szCs w:val="22"/>
          <w:lang w:eastAsia="zh-CN"/>
        </w:rPr>
        <w:t xml:space="preserve"> of </w:t>
      </w:r>
      <w:r w:rsidR="00E03EDD" w:rsidRPr="00D02C10">
        <w:rPr>
          <w:rFonts w:eastAsiaTheme="minorEastAsia"/>
          <w:b/>
          <w:bCs/>
          <w:sz w:val="22"/>
          <w:szCs w:val="22"/>
          <w:lang w:eastAsia="zh-CN"/>
        </w:rPr>
        <w:t>Scenario A</w:t>
      </w:r>
      <w:r w:rsidR="00D0666A" w:rsidRPr="002A1263">
        <w:rPr>
          <w:rFonts w:eastAsiaTheme="minorEastAsia"/>
          <w:bCs/>
          <w:sz w:val="22"/>
          <w:szCs w:val="22"/>
          <w:lang w:eastAsia="zh-CN"/>
        </w:rPr>
        <w:t xml:space="preserve">, </w:t>
      </w:r>
      <w:r w:rsidR="002D2FBA" w:rsidRPr="002A1263">
        <w:rPr>
          <w:rFonts w:eastAsiaTheme="minorEastAsia"/>
          <w:bCs/>
          <w:sz w:val="22"/>
          <w:szCs w:val="22"/>
          <w:lang w:eastAsia="zh-CN"/>
        </w:rPr>
        <w:t xml:space="preserve">the requirement of NR SA can be reused </w:t>
      </w:r>
      <w:r w:rsidR="00E03EDD">
        <w:rPr>
          <w:rFonts w:eastAsiaTheme="minorEastAsia"/>
          <w:bCs/>
          <w:sz w:val="22"/>
          <w:szCs w:val="22"/>
          <w:lang w:eastAsia="zh-CN"/>
        </w:rPr>
        <w:t>considering the</w:t>
      </w:r>
      <w:r w:rsidR="002D2FBA" w:rsidRPr="002A1263">
        <w:rPr>
          <w:rFonts w:eastAsiaTheme="minorEastAsia"/>
          <w:bCs/>
          <w:sz w:val="22"/>
          <w:szCs w:val="22"/>
          <w:lang w:eastAsia="zh-CN"/>
        </w:rPr>
        <w:t xml:space="preserve"> impact of </w:t>
      </w:r>
      <w:r w:rsidR="002D2FBA" w:rsidRPr="002A1263">
        <w:rPr>
          <w:rFonts w:eastAsiaTheme="minorEastAsia"/>
          <w:b/>
          <w:i/>
          <w:sz w:val="22"/>
          <w:lang w:eastAsia="zh-CN"/>
        </w:rPr>
        <w:t>E</w:t>
      </w:r>
      <w:r w:rsidR="002D2FBA" w:rsidRPr="002A1263">
        <w:rPr>
          <w:rFonts w:eastAsiaTheme="minorEastAsia"/>
          <w:b/>
          <w:i/>
          <w:sz w:val="22"/>
          <w:vertAlign w:val="subscript"/>
          <w:lang w:eastAsia="zh-CN"/>
        </w:rPr>
        <w:t>cat</w:t>
      </w:r>
      <w:r w:rsidR="002D2FBA" w:rsidRPr="002A1263">
        <w:rPr>
          <w:rFonts w:eastAsiaTheme="minorEastAsia"/>
          <w:bCs/>
          <w:sz w:val="22"/>
          <w:szCs w:val="22"/>
          <w:lang w:eastAsia="zh-CN"/>
        </w:rPr>
        <w:t xml:space="preserve"> of RSSI and channel occupancy measurements.</w:t>
      </w:r>
    </w:p>
    <w:p w:rsidR="00AF1FA6" w:rsidRPr="002A1263" w:rsidRDefault="00AF1FA6" w:rsidP="00D02C10">
      <w:pPr>
        <w:pStyle w:val="B1"/>
        <w:ind w:left="0" w:firstLine="540"/>
        <w:rPr>
          <w:sz w:val="22"/>
        </w:rPr>
      </w:pPr>
      <w:r w:rsidRPr="002A1263">
        <w:rPr>
          <w:sz w:val="22"/>
        </w:rPr>
        <w:t xml:space="preserve">For UE configured with </w:t>
      </w:r>
      <w:r w:rsidR="00596225" w:rsidRPr="002A1263">
        <w:rPr>
          <w:b/>
          <w:bCs/>
          <w:sz w:val="22"/>
        </w:rPr>
        <w:t xml:space="preserve">Scenario A </w:t>
      </w:r>
      <w:r w:rsidR="00596225" w:rsidRPr="002A1263">
        <w:rPr>
          <w:sz w:val="22"/>
        </w:rPr>
        <w:t>(</w:t>
      </w:r>
      <w:r w:rsidRPr="002A1263">
        <w:rPr>
          <w:sz w:val="22"/>
        </w:rPr>
        <w:t xml:space="preserve">NR </w:t>
      </w:r>
      <w:r w:rsidR="001E79DF">
        <w:rPr>
          <w:sz w:val="22"/>
        </w:rPr>
        <w:t>+</w:t>
      </w:r>
      <w:r w:rsidRPr="002A1263">
        <w:rPr>
          <w:sz w:val="22"/>
        </w:rPr>
        <w:t xml:space="preserve"> NR-U CA</w:t>
      </w:r>
      <w:r w:rsidR="00596225" w:rsidRPr="002A1263">
        <w:rPr>
          <w:sz w:val="22"/>
        </w:rPr>
        <w:t>)</w:t>
      </w:r>
      <w:r w:rsidRPr="002A1263">
        <w:rPr>
          <w:sz w:val="22"/>
        </w:rPr>
        <w:t>:</w:t>
      </w:r>
      <w:r w:rsidR="00C36A28">
        <w:rPr>
          <w:sz w:val="22"/>
        </w:rPr>
        <w:t xml:space="preserve"> </w:t>
      </w:r>
      <m:oMath>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A</m:t>
            </m:r>
          </m:sub>
        </m:sSub>
      </m:oMath>
      <w:r w:rsidRPr="002A1263">
        <w:rPr>
          <w:sz w:val="22"/>
        </w:rPr>
        <w:t>, where</w:t>
      </w:r>
    </w:p>
    <w:bookmarkStart w:id="3" w:name="OLE_LINK38"/>
    <w:bookmarkStart w:id="4" w:name="OLE_LINK39"/>
    <w:p w:rsidR="00AF1FA6" w:rsidRDefault="00404086" w:rsidP="00E03EDD">
      <w:pPr>
        <w:pStyle w:val="B1"/>
        <w:ind w:left="540" w:firstLine="0"/>
        <w:jc w:val="both"/>
        <w:rPr>
          <w:sz w:val="22"/>
        </w:rPr>
      </w:pP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A</m:t>
            </m:r>
          </m:sub>
        </m:sSub>
        <m:r>
          <w:rPr>
            <w:rFonts w:ascii="Cambria Math" w:hAnsi="Cambria Math"/>
            <w:sz w:val="22"/>
          </w:rPr>
          <m:t xml:space="preserve">=10+9×n+10×m </m:t>
        </m:r>
      </m:oMath>
      <w:bookmarkEnd w:id="3"/>
      <w:bookmarkEnd w:id="4"/>
      <w:r w:rsidR="00E03EDD" w:rsidRPr="002A1263">
        <w:rPr>
          <w:sz w:val="22"/>
        </w:rPr>
        <w:t xml:space="preserve"> </w:t>
      </w:r>
      <w:r w:rsidR="00AF1FA6" w:rsidRPr="002A1263">
        <w:rPr>
          <w:sz w:val="22"/>
        </w:rPr>
        <w:t xml:space="preserve">is the total number of </w:t>
      </w:r>
      <w:r w:rsidR="0033268B" w:rsidRPr="002A1263">
        <w:rPr>
          <w:sz w:val="22"/>
        </w:rPr>
        <w:t xml:space="preserve">NR and NR-U </w:t>
      </w:r>
      <w:r w:rsidR="00AF1FA6" w:rsidRPr="002A1263">
        <w:rPr>
          <w:sz w:val="22"/>
        </w:rPr>
        <w:t xml:space="preserve">reporting criteria according to Table 9.1.4.2-1, and </w:t>
      </w:r>
      <w:r w:rsidR="00AF1FA6" w:rsidRPr="002A1263">
        <w:rPr>
          <w:position w:val="-6"/>
          <w:sz w:val="22"/>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2.55pt" o:ole="">
            <v:imagedata r:id="rId8" o:title=""/>
          </v:shape>
          <o:OLEObject Type="Embed" ProgID="Equation.3" ShapeID="_x0000_i1025" DrawAspect="Content" ObjectID="_1627489588" r:id="rId9"/>
        </w:object>
      </w:r>
      <w:r w:rsidR="00AF1FA6" w:rsidRPr="002A1263">
        <w:rPr>
          <w:sz w:val="22"/>
        </w:rPr>
        <w:t xml:space="preserve"> is the number of configured NR serving frequencies,</w:t>
      </w:r>
      <w:r w:rsidR="00E03EDD">
        <w:rPr>
          <w:sz w:val="22"/>
        </w:rPr>
        <w:t xml:space="preserve"> </w:t>
      </w:r>
      <w:r w:rsidR="00AF1FA6" w:rsidRPr="002A1263">
        <w:rPr>
          <w:sz w:val="22"/>
        </w:rPr>
        <w:t xml:space="preserve"> </w:t>
      </w:r>
      <w:r w:rsidR="00C36A28" w:rsidRPr="00C36A28">
        <w:rPr>
          <w:position w:val="-4"/>
          <w:sz w:val="22"/>
        </w:rPr>
        <w:object w:dxaOrig="220" w:dyaOrig="200">
          <v:shape id="_x0000_i1026" type="#_x0000_t75" style="width:13.65pt;height:11.45pt" o:ole="">
            <v:imagedata r:id="rId10" o:title=""/>
          </v:shape>
          <o:OLEObject Type="Embed" ProgID="Equation.3" ShapeID="_x0000_i1026" DrawAspect="Content" ObjectID="_1627489589" r:id="rId11"/>
        </w:object>
      </w:r>
      <w:r w:rsidR="00E03EDD" w:rsidRPr="002A1263">
        <w:rPr>
          <w:sz w:val="22"/>
        </w:rPr>
        <w:t xml:space="preserve"> is the number of configured NR</w:t>
      </w:r>
      <w:r w:rsidR="00E03EDD">
        <w:rPr>
          <w:sz w:val="22"/>
        </w:rPr>
        <w:t>-U</w:t>
      </w:r>
      <w:r w:rsidR="00E03EDD" w:rsidRPr="002A1263">
        <w:rPr>
          <w:sz w:val="22"/>
        </w:rPr>
        <w:t xml:space="preserve"> serving frequencies,</w:t>
      </w:r>
      <w:r w:rsidR="00E03EDD">
        <w:rPr>
          <w:sz w:val="22"/>
        </w:rPr>
        <w:t xml:space="preserve"> </w:t>
      </w:r>
      <w:r w:rsidR="00E03EDD" w:rsidRPr="002A1263">
        <w:rPr>
          <w:sz w:val="22"/>
        </w:rPr>
        <w:t xml:space="preserve"> </w:t>
      </w:r>
      <w:r w:rsidR="00AF1FA6" w:rsidRPr="002A1263">
        <w:rPr>
          <w:sz w:val="22"/>
        </w:rPr>
        <w:t xml:space="preserve">including </w:t>
      </w:r>
      <w:r w:rsidR="00596225" w:rsidRPr="002A1263">
        <w:rPr>
          <w:sz w:val="22"/>
        </w:rPr>
        <w:t xml:space="preserve">NR </w:t>
      </w:r>
      <w:r w:rsidR="00AF1FA6" w:rsidRPr="002A1263">
        <w:rPr>
          <w:sz w:val="22"/>
        </w:rPr>
        <w:t>PCell</w:t>
      </w:r>
      <w:r w:rsidR="00AF1FA6" w:rsidRPr="002A1263">
        <w:rPr>
          <w:sz w:val="22"/>
          <w:lang w:eastAsia="zh-CN"/>
        </w:rPr>
        <w:t xml:space="preserve">, </w:t>
      </w:r>
      <w:r w:rsidR="00AF1FA6" w:rsidRPr="002A1263">
        <w:rPr>
          <w:sz w:val="22"/>
        </w:rPr>
        <w:t xml:space="preserve">and </w:t>
      </w:r>
      <w:r w:rsidR="00596225" w:rsidRPr="002A1263">
        <w:rPr>
          <w:sz w:val="22"/>
        </w:rPr>
        <w:t xml:space="preserve">NR and NR-U </w:t>
      </w:r>
      <w:r w:rsidR="001E79DF">
        <w:rPr>
          <w:sz w:val="22"/>
        </w:rPr>
        <w:t>SCells carrier frequencies</w:t>
      </w:r>
    </w:p>
    <w:p w:rsidR="002B0169" w:rsidRPr="002A1263" w:rsidRDefault="00AF1FA6" w:rsidP="006707D9">
      <w:pPr>
        <w:pStyle w:val="a7"/>
        <w:numPr>
          <w:ilvl w:val="0"/>
          <w:numId w:val="8"/>
        </w:numPr>
        <w:overflowPunct w:val="0"/>
        <w:autoSpaceDE w:val="0"/>
        <w:autoSpaceDN w:val="0"/>
        <w:adjustRightInd w:val="0"/>
        <w:textAlignment w:val="baseline"/>
        <w:rPr>
          <w:bCs/>
          <w:sz w:val="22"/>
          <w:szCs w:val="22"/>
        </w:rPr>
      </w:pPr>
      <w:r w:rsidRPr="002A1263">
        <w:rPr>
          <w:b/>
          <w:bCs/>
          <w:sz w:val="22"/>
          <w:szCs w:val="22"/>
        </w:rPr>
        <w:t xml:space="preserve">For </w:t>
      </w:r>
      <w:r w:rsidR="002B0169" w:rsidRPr="002A1263">
        <w:rPr>
          <w:b/>
          <w:bCs/>
          <w:sz w:val="22"/>
          <w:szCs w:val="22"/>
        </w:rPr>
        <w:t>Scenario B</w:t>
      </w:r>
      <w:r w:rsidR="002B0169" w:rsidRPr="002A1263">
        <w:rPr>
          <w:bCs/>
          <w:sz w:val="22"/>
          <w:szCs w:val="22"/>
        </w:rPr>
        <w:t>: Dual connectivity between licensed band LTE (PCell) and NR-U (PSCell)</w:t>
      </w:r>
    </w:p>
    <w:p w:rsidR="001E79DF" w:rsidRDefault="001E79DF" w:rsidP="00AF1FA6">
      <w:pPr>
        <w:overflowPunct w:val="0"/>
        <w:autoSpaceDE w:val="0"/>
        <w:autoSpaceDN w:val="0"/>
        <w:adjustRightInd w:val="0"/>
        <w:textAlignment w:val="baseline"/>
        <w:rPr>
          <w:bCs/>
          <w:sz w:val="22"/>
          <w:szCs w:val="22"/>
        </w:rPr>
      </w:pPr>
    </w:p>
    <w:p w:rsidR="00AF1FA6" w:rsidRPr="002A1263" w:rsidRDefault="00AF1FA6" w:rsidP="00C36A28">
      <w:pPr>
        <w:overflowPunct w:val="0"/>
        <w:autoSpaceDE w:val="0"/>
        <w:autoSpaceDN w:val="0"/>
        <w:adjustRightInd w:val="0"/>
        <w:ind w:leftChars="200" w:left="400"/>
        <w:jc w:val="both"/>
        <w:textAlignment w:val="baseline"/>
        <w:rPr>
          <w:bCs/>
          <w:sz w:val="22"/>
          <w:szCs w:val="22"/>
        </w:rPr>
      </w:pPr>
      <w:r w:rsidRPr="002A1263">
        <w:rPr>
          <w:bCs/>
          <w:sz w:val="22"/>
          <w:szCs w:val="22"/>
        </w:rPr>
        <w:t>It is similar</w:t>
      </w:r>
      <w:r w:rsidR="000A2288" w:rsidRPr="002A1263">
        <w:rPr>
          <w:bCs/>
          <w:sz w:val="22"/>
          <w:szCs w:val="22"/>
        </w:rPr>
        <w:t xml:space="preserve"> to EN-DC.  The UE capable of supporting </w:t>
      </w:r>
      <w:r w:rsidR="000A2288" w:rsidRPr="002A1263">
        <w:rPr>
          <w:b/>
          <w:bCs/>
          <w:sz w:val="22"/>
          <w:szCs w:val="22"/>
        </w:rPr>
        <w:t>Scenario B</w:t>
      </w:r>
      <w:r w:rsidR="000A2288" w:rsidRPr="002A1263">
        <w:rPr>
          <w:bCs/>
          <w:sz w:val="22"/>
          <w:szCs w:val="22"/>
        </w:rPr>
        <w:t xml:space="preserve"> shall be able to support in parallel per category up to E</w:t>
      </w:r>
      <w:r w:rsidR="000A2288" w:rsidRPr="002A1263">
        <w:rPr>
          <w:bCs/>
          <w:sz w:val="22"/>
          <w:szCs w:val="22"/>
          <w:vertAlign w:val="subscript"/>
        </w:rPr>
        <w:t>cat</w:t>
      </w:r>
      <w:r w:rsidR="000A2288" w:rsidRPr="002A1263">
        <w:rPr>
          <w:bCs/>
          <w:sz w:val="22"/>
          <w:szCs w:val="22"/>
        </w:rPr>
        <w:t xml:space="preserve"> reporting criteria according to table 8.2.2-1</w:t>
      </w:r>
      <w:r w:rsidR="002442B8" w:rsidRPr="002A1263">
        <w:rPr>
          <w:bCs/>
          <w:sz w:val="22"/>
          <w:szCs w:val="22"/>
        </w:rPr>
        <w:t xml:space="preserve"> of TS36.133 </w:t>
      </w:r>
      <w:r w:rsidR="002442B8" w:rsidRPr="002A1263">
        <w:rPr>
          <w:rFonts w:eastAsiaTheme="minorEastAsia" w:hint="eastAsia"/>
          <w:bCs/>
          <w:sz w:val="22"/>
          <w:szCs w:val="22"/>
          <w:lang w:eastAsia="zh-CN"/>
        </w:rPr>
        <w:t>and</w:t>
      </w:r>
      <w:r w:rsidR="002442B8" w:rsidRPr="002A1263">
        <w:rPr>
          <w:rFonts w:eastAsiaTheme="minorEastAsia"/>
          <w:bCs/>
          <w:sz w:val="22"/>
          <w:szCs w:val="22"/>
          <w:lang w:eastAsia="zh-CN"/>
        </w:rPr>
        <w:t xml:space="preserve"> Table 1</w:t>
      </w:r>
      <w:r w:rsidR="000A2288" w:rsidRPr="002A1263">
        <w:rPr>
          <w:bCs/>
          <w:sz w:val="22"/>
          <w:szCs w:val="22"/>
        </w:rPr>
        <w:t>.</w:t>
      </w:r>
    </w:p>
    <w:p w:rsidR="002E2A99" w:rsidRPr="002A1263" w:rsidRDefault="002E2A99" w:rsidP="00D02C10">
      <w:pPr>
        <w:pStyle w:val="B1"/>
        <w:ind w:left="0" w:firstLine="568"/>
        <w:rPr>
          <w:sz w:val="22"/>
        </w:rPr>
      </w:pPr>
      <w:r w:rsidRPr="002A1263">
        <w:rPr>
          <w:sz w:val="22"/>
        </w:rPr>
        <w:t xml:space="preserve">For UE configured with </w:t>
      </w:r>
      <w:r w:rsidR="0033268B" w:rsidRPr="002A1263">
        <w:rPr>
          <w:b/>
          <w:bCs/>
          <w:sz w:val="22"/>
          <w:szCs w:val="22"/>
        </w:rPr>
        <w:t>Scenario B</w:t>
      </w:r>
      <w:r w:rsidRPr="002A1263">
        <w:rPr>
          <w:sz w:val="22"/>
        </w:rPr>
        <w:t xml:space="preserve">: </w:t>
      </w: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B,NR-U</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B,E-UTRA</m:t>
            </m:r>
          </m:sub>
        </m:sSub>
      </m:oMath>
      <w:r w:rsidRPr="002A1263">
        <w:rPr>
          <w:sz w:val="22"/>
        </w:rPr>
        <w:t>, where</w:t>
      </w:r>
    </w:p>
    <w:bookmarkStart w:id="5" w:name="OLE_LINK37"/>
    <w:p w:rsidR="002E2A99" w:rsidRPr="002A1263" w:rsidRDefault="00404086" w:rsidP="002E2A99">
      <w:pPr>
        <w:pStyle w:val="B1"/>
        <w:ind w:firstLine="0"/>
        <w:rPr>
          <w:sz w:val="22"/>
        </w:rPr>
      </w:pP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B,NR-U</m:t>
            </m:r>
          </m:sub>
        </m:sSub>
        <m:r>
          <w:rPr>
            <w:rFonts w:ascii="Cambria Math" w:hAnsi="Cambria Math"/>
            <w:sz w:val="22"/>
          </w:rPr>
          <m:t>=10+9×n</m:t>
        </m:r>
      </m:oMath>
      <w:bookmarkEnd w:id="5"/>
      <w:r w:rsidR="002E2A99" w:rsidRPr="002A1263">
        <w:rPr>
          <w:sz w:val="22"/>
        </w:rPr>
        <w:t xml:space="preserve"> is the total number of NR</w:t>
      </w:r>
      <w:r w:rsidR="0033268B" w:rsidRPr="002A1263">
        <w:rPr>
          <w:sz w:val="22"/>
        </w:rPr>
        <w:t>-U</w:t>
      </w:r>
      <w:r w:rsidR="002E2A99" w:rsidRPr="002A1263">
        <w:rPr>
          <w:sz w:val="22"/>
        </w:rPr>
        <w:t xml:space="preserve"> reporting criteria applicable for UE configured with EN-DC according to Table 9.1.4.2-1, and </w:t>
      </w:r>
      <w:r w:rsidR="002E2A99" w:rsidRPr="002A1263">
        <w:rPr>
          <w:position w:val="-6"/>
          <w:sz w:val="22"/>
        </w:rPr>
        <w:object w:dxaOrig="200" w:dyaOrig="220">
          <v:shape id="_x0000_i1027" type="#_x0000_t75" style="width:12.55pt;height:12.55pt" o:ole="">
            <v:imagedata r:id="rId8" o:title=""/>
          </v:shape>
          <o:OLEObject Type="Embed" ProgID="Equation.3" ShapeID="_x0000_i1027" DrawAspect="Content" ObjectID="_1627489590" r:id="rId12"/>
        </w:object>
      </w:r>
      <w:r w:rsidR="002E2A99" w:rsidRPr="002A1263">
        <w:rPr>
          <w:sz w:val="22"/>
        </w:rPr>
        <w:t xml:space="preserve"> is the number of configured NR</w:t>
      </w:r>
      <w:r w:rsidR="0033268B" w:rsidRPr="002A1263">
        <w:rPr>
          <w:sz w:val="22"/>
        </w:rPr>
        <w:t>-U</w:t>
      </w:r>
      <w:r w:rsidR="002E2A99" w:rsidRPr="002A1263">
        <w:rPr>
          <w:sz w:val="22"/>
        </w:rPr>
        <w:t xml:space="preserve"> serving frequencies, including PSCell and SCells carrier frequencies,</w:t>
      </w:r>
    </w:p>
    <w:p w:rsidR="002E2A99" w:rsidRPr="002A1263" w:rsidRDefault="00404086" w:rsidP="002E2A99">
      <w:pPr>
        <w:pStyle w:val="B1"/>
        <w:ind w:firstLine="0"/>
        <w:rPr>
          <w:sz w:val="22"/>
        </w:rPr>
      </w:pP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cat,Scenario B,E-UTRA</m:t>
            </m:r>
          </m:sub>
        </m:sSub>
      </m:oMath>
      <w:r w:rsidR="002E2A99" w:rsidRPr="002A1263">
        <w:rPr>
          <w:sz w:val="22"/>
        </w:rPr>
        <w:t xml:space="preserve"> is the total number of </w:t>
      </w:r>
      <w:r w:rsidR="002E2A99" w:rsidRPr="002A1263">
        <w:rPr>
          <w:sz w:val="22"/>
          <w:lang w:eastAsia="zh-CN"/>
        </w:rPr>
        <w:t xml:space="preserve">E-UTRA </w:t>
      </w:r>
      <w:r w:rsidR="002E2A99" w:rsidRPr="002A1263">
        <w:rPr>
          <w:sz w:val="22"/>
        </w:rPr>
        <w:t xml:space="preserve">reporting criteria </w:t>
      </w:r>
      <w:r w:rsidR="002E2A99" w:rsidRPr="002A1263">
        <w:rPr>
          <w:sz w:val="22"/>
          <w:lang w:eastAsia="zh-CN"/>
        </w:rPr>
        <w:t>configured by</w:t>
      </w:r>
      <w:r w:rsidR="002E2A99" w:rsidRPr="002A1263">
        <w:rPr>
          <w:sz w:val="22"/>
        </w:rPr>
        <w:t xml:space="preserve"> E-UTRA PCell except PSCell and SCell carrier frequencies, as specified in TS 36.133 [15] for UE configured with EN-DC.</w:t>
      </w:r>
    </w:p>
    <w:p w:rsidR="002E2A99" w:rsidRPr="002A1263" w:rsidRDefault="002E2A99" w:rsidP="00AF1FA6">
      <w:pPr>
        <w:overflowPunct w:val="0"/>
        <w:autoSpaceDE w:val="0"/>
        <w:autoSpaceDN w:val="0"/>
        <w:adjustRightInd w:val="0"/>
        <w:textAlignment w:val="baseline"/>
        <w:rPr>
          <w:bCs/>
          <w:sz w:val="22"/>
          <w:szCs w:val="22"/>
          <w:lang w:val="en-GB"/>
        </w:rPr>
      </w:pPr>
    </w:p>
    <w:p w:rsidR="002B0169" w:rsidRPr="002A1263" w:rsidRDefault="002B0169" w:rsidP="006707D9">
      <w:pPr>
        <w:pStyle w:val="a7"/>
        <w:numPr>
          <w:ilvl w:val="0"/>
          <w:numId w:val="8"/>
        </w:numPr>
        <w:overflowPunct w:val="0"/>
        <w:autoSpaceDE w:val="0"/>
        <w:autoSpaceDN w:val="0"/>
        <w:adjustRightInd w:val="0"/>
        <w:textAlignment w:val="baseline"/>
        <w:rPr>
          <w:bCs/>
          <w:sz w:val="22"/>
          <w:szCs w:val="22"/>
        </w:rPr>
      </w:pPr>
      <w:r w:rsidRPr="002A1263">
        <w:rPr>
          <w:b/>
          <w:bCs/>
          <w:sz w:val="22"/>
          <w:szCs w:val="22"/>
        </w:rPr>
        <w:t>Scenario C</w:t>
      </w:r>
      <w:r w:rsidRPr="002A1263">
        <w:rPr>
          <w:bCs/>
          <w:sz w:val="22"/>
          <w:szCs w:val="22"/>
        </w:rPr>
        <w:t>: Stand-alone NR-U</w:t>
      </w:r>
    </w:p>
    <w:bookmarkEnd w:id="1"/>
    <w:p w:rsidR="00183A19" w:rsidRPr="002A1263" w:rsidRDefault="00183A19" w:rsidP="00C36A28">
      <w:pPr>
        <w:pStyle w:val="B1"/>
        <w:ind w:left="0" w:firstLine="420"/>
        <w:jc w:val="both"/>
        <w:rPr>
          <w:sz w:val="22"/>
          <w:lang w:eastAsia="zh-CN"/>
        </w:rPr>
      </w:pPr>
      <w:r w:rsidRPr="002A1263">
        <w:rPr>
          <w:rFonts w:hint="eastAsia"/>
          <w:sz w:val="22"/>
          <w:lang w:eastAsia="zh-CN"/>
        </w:rPr>
        <w:t xml:space="preserve">For </w:t>
      </w:r>
      <w:r w:rsidRPr="002A1263">
        <w:rPr>
          <w:sz w:val="22"/>
          <w:lang w:eastAsia="zh-CN"/>
        </w:rPr>
        <w:t>scenario</w:t>
      </w:r>
      <w:r w:rsidRPr="002A1263">
        <w:rPr>
          <w:rFonts w:hint="eastAsia"/>
          <w:sz w:val="22"/>
          <w:lang w:eastAsia="zh-CN"/>
        </w:rPr>
        <w:t xml:space="preserve"> </w:t>
      </w:r>
      <w:r w:rsidRPr="002A1263">
        <w:rPr>
          <w:sz w:val="22"/>
          <w:lang w:eastAsia="zh-CN"/>
        </w:rPr>
        <w:t>C, only intra-RAT mobility is considered according to current common understanding.</w:t>
      </w:r>
    </w:p>
    <w:p w:rsidR="002E2A99" w:rsidRPr="002A1263" w:rsidRDefault="002E2A99" w:rsidP="00D02C10">
      <w:pPr>
        <w:pStyle w:val="B1"/>
        <w:ind w:left="0" w:firstLine="540"/>
        <w:rPr>
          <w:sz w:val="22"/>
        </w:rPr>
      </w:pPr>
      <w:r w:rsidRPr="002A1263">
        <w:rPr>
          <w:sz w:val="22"/>
        </w:rPr>
        <w:lastRenderedPageBreak/>
        <w:t xml:space="preserve">For UE configured with </w:t>
      </w:r>
      <w:r w:rsidR="0033268B" w:rsidRPr="002A1263">
        <w:rPr>
          <w:b/>
          <w:bCs/>
          <w:sz w:val="22"/>
          <w:szCs w:val="22"/>
        </w:rPr>
        <w:t>Scenario C</w:t>
      </w:r>
      <w:r w:rsidRPr="002A1263">
        <w:rPr>
          <w:sz w:val="22"/>
        </w:rPr>
        <w:t xml:space="preserve">: </w:t>
      </w: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cat,SA,NR-U</m:t>
            </m:r>
          </m:sub>
        </m:sSub>
      </m:oMath>
      <w:r w:rsidRPr="002A1263">
        <w:rPr>
          <w:sz w:val="22"/>
        </w:rPr>
        <w:t>, where</w:t>
      </w:r>
    </w:p>
    <w:p w:rsidR="002E2A99" w:rsidRPr="002A1263" w:rsidRDefault="00404086" w:rsidP="00183A19">
      <w:pPr>
        <w:pStyle w:val="B1"/>
        <w:ind w:left="540" w:firstLine="0"/>
        <w:jc w:val="both"/>
        <w:rPr>
          <w:sz w:val="22"/>
        </w:rPr>
      </w:pPr>
      <m:oMath>
        <m:sSub>
          <m:sSubPr>
            <m:ctrlPr>
              <w:rPr>
                <w:rFonts w:ascii="Cambria Math" w:hAnsi="Cambria Math"/>
                <w:i/>
                <w:sz w:val="22"/>
              </w:rPr>
            </m:ctrlPr>
          </m:sSubPr>
          <m:e>
            <m:r>
              <w:rPr>
                <w:rFonts w:ascii="Cambria Math" w:hAnsi="Cambria Math"/>
                <w:sz w:val="22"/>
              </w:rPr>
              <m:t>E</m:t>
            </m:r>
          </m:e>
          <m:sub>
            <m:r>
              <w:rPr>
                <w:rFonts w:ascii="Cambria Math" w:hAnsi="Cambria Math"/>
                <w:sz w:val="22"/>
              </w:rPr>
              <m:t>cat,SA,NR-U</m:t>
            </m:r>
          </m:sub>
        </m:sSub>
        <m:r>
          <w:rPr>
            <w:rFonts w:ascii="Cambria Math" w:hAnsi="Cambria Math"/>
            <w:sz w:val="22"/>
          </w:rPr>
          <m:t>=11+10×n</m:t>
        </m:r>
      </m:oMath>
      <w:r w:rsidR="002E2A99" w:rsidRPr="002A1263">
        <w:rPr>
          <w:sz w:val="22"/>
        </w:rPr>
        <w:t xml:space="preserve"> is the total number of NR-U reporting criteria according to Table 9.1.4.2-1, and </w:t>
      </w:r>
      <w:r w:rsidR="002E2A99" w:rsidRPr="002A1263">
        <w:rPr>
          <w:position w:val="-6"/>
          <w:sz w:val="22"/>
        </w:rPr>
        <w:object w:dxaOrig="200" w:dyaOrig="220">
          <v:shape id="_x0000_i1028" type="#_x0000_t75" style="width:12.55pt;height:12.55pt" o:ole="">
            <v:imagedata r:id="rId8" o:title=""/>
          </v:shape>
          <o:OLEObject Type="Embed" ProgID="Equation.3" ShapeID="_x0000_i1028" DrawAspect="Content" ObjectID="_1627489591" r:id="rId13"/>
        </w:object>
      </w:r>
      <w:r w:rsidR="002E2A99" w:rsidRPr="002A1263">
        <w:rPr>
          <w:sz w:val="22"/>
        </w:rPr>
        <w:t xml:space="preserve"> is the number of configured NR-U serving frequencies, including NR-U PCell</w:t>
      </w:r>
      <w:r w:rsidR="002E2A99" w:rsidRPr="002A1263">
        <w:rPr>
          <w:sz w:val="22"/>
          <w:lang w:eastAsia="zh-CN"/>
        </w:rPr>
        <w:t xml:space="preserve">, </w:t>
      </w:r>
      <w:r w:rsidR="002E2A99" w:rsidRPr="002A1263">
        <w:rPr>
          <w:sz w:val="22"/>
        </w:rPr>
        <w:t>and SCells carrier frequencies,</w:t>
      </w:r>
    </w:p>
    <w:p w:rsidR="00324B12" w:rsidRPr="00324B12" w:rsidRDefault="00324B12" w:rsidP="00324B12">
      <w:pPr>
        <w:rPr>
          <w:sz w:val="22"/>
        </w:rPr>
      </w:pPr>
      <w:r w:rsidRPr="00324B12">
        <w:rPr>
          <w:sz w:val="22"/>
        </w:rPr>
        <w:t xml:space="preserve">The UE capable of supporting </w:t>
      </w:r>
      <w:r w:rsidR="003C3DB8">
        <w:rPr>
          <w:sz w:val="22"/>
        </w:rPr>
        <w:t>s</w:t>
      </w:r>
      <w:r w:rsidRPr="00324B12">
        <w:rPr>
          <w:sz w:val="22"/>
        </w:rPr>
        <w:t>cenario</w:t>
      </w:r>
      <w:r w:rsidR="003C3DB8">
        <w:rPr>
          <w:sz w:val="22"/>
        </w:rPr>
        <w:t>s</w:t>
      </w:r>
      <w:r w:rsidRPr="00324B12">
        <w:rPr>
          <w:sz w:val="22"/>
        </w:rPr>
        <w:t xml:space="preserve"> of NR-U shall be able to support in parallel per category up to E</w:t>
      </w:r>
      <w:r w:rsidRPr="00324B12">
        <w:rPr>
          <w:sz w:val="22"/>
          <w:vertAlign w:val="subscript"/>
        </w:rPr>
        <w:t xml:space="preserve">cat </w:t>
      </w:r>
      <w:r w:rsidRPr="00324B12">
        <w:rPr>
          <w:sz w:val="22"/>
        </w:rPr>
        <w:t>reporting criteria as Table 1 below.</w:t>
      </w:r>
    </w:p>
    <w:p w:rsidR="00324B12" w:rsidRPr="00324B12" w:rsidRDefault="00324B12" w:rsidP="00324B12">
      <w:pPr>
        <w:keepNext/>
        <w:keepLines/>
        <w:spacing w:before="60" w:after="180"/>
        <w:jc w:val="center"/>
        <w:rPr>
          <w:rFonts w:eastAsia="Malgun Gothic"/>
          <w:b/>
          <w:sz w:val="22"/>
          <w:szCs w:val="20"/>
          <w:lang w:val="en-GB"/>
        </w:rPr>
      </w:pPr>
      <w:r w:rsidRPr="00324B12">
        <w:rPr>
          <w:rFonts w:eastAsia="Malgun Gothic"/>
          <w:b/>
          <w:sz w:val="22"/>
          <w:szCs w:val="20"/>
          <w:lang w:val="en-GB"/>
        </w:rPr>
        <w:t>Table 1</w:t>
      </w:r>
      <w:r w:rsidRPr="00324B12">
        <w:rPr>
          <w:rFonts w:eastAsiaTheme="minorEastAsia" w:hint="eastAsia"/>
          <w:b/>
          <w:sz w:val="22"/>
          <w:szCs w:val="20"/>
          <w:lang w:val="en-GB" w:eastAsia="zh-CN"/>
        </w:rPr>
        <w:t>：</w:t>
      </w:r>
      <w:r w:rsidRPr="00324B12">
        <w:rPr>
          <w:rFonts w:eastAsiaTheme="minorEastAsia" w:hint="eastAsia"/>
          <w:b/>
          <w:sz w:val="22"/>
          <w:szCs w:val="20"/>
          <w:lang w:val="en-GB" w:eastAsia="zh-CN"/>
        </w:rPr>
        <w:t xml:space="preserve"> </w:t>
      </w:r>
      <w:r w:rsidRPr="00324B12">
        <w:rPr>
          <w:rFonts w:eastAsia="Malgun Gothic"/>
          <w:b/>
          <w:sz w:val="22"/>
          <w:szCs w:val="20"/>
          <w:lang w:val="en-GB"/>
        </w:rPr>
        <w:t>Requirements for reporting criteria per measurement category for NR-U</w:t>
      </w:r>
    </w:p>
    <w:tbl>
      <w:tblPr>
        <w:tblW w:w="7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82"/>
        <w:gridCol w:w="4094"/>
      </w:tblGrid>
      <w:tr w:rsidR="00324B12" w:rsidRPr="00324B12" w:rsidTr="003C3DB8">
        <w:trPr>
          <w:cantSplit/>
          <w:jc w:val="center"/>
        </w:trPr>
        <w:tc>
          <w:tcPr>
            <w:tcW w:w="2693" w:type="dxa"/>
          </w:tcPr>
          <w:p w:rsidR="00324B12" w:rsidRPr="00324B12" w:rsidRDefault="00324B12" w:rsidP="00324B12">
            <w:pPr>
              <w:keepNext/>
              <w:keepLines/>
              <w:jc w:val="center"/>
              <w:rPr>
                <w:rFonts w:eastAsia="Malgun Gothic" w:cs="Arial"/>
                <w:b/>
                <w:szCs w:val="20"/>
                <w:lang w:val="en-GB" w:eastAsia="x-none"/>
              </w:rPr>
            </w:pPr>
            <w:r w:rsidRPr="00324B12">
              <w:rPr>
                <w:rFonts w:eastAsia="Malgun Gothic" w:cs="v4.2.0"/>
                <w:b/>
                <w:szCs w:val="20"/>
                <w:lang w:val="en-GB" w:eastAsia="x-none"/>
              </w:rPr>
              <w:t>Measurement category</w:t>
            </w:r>
          </w:p>
        </w:tc>
        <w:tc>
          <w:tcPr>
            <w:tcW w:w="582" w:type="dxa"/>
          </w:tcPr>
          <w:p w:rsidR="00324B12" w:rsidRPr="00324B12" w:rsidRDefault="00324B12" w:rsidP="00324B12">
            <w:pPr>
              <w:keepNext/>
              <w:keepLines/>
              <w:jc w:val="center"/>
              <w:rPr>
                <w:rFonts w:eastAsia="Malgun Gothic" w:cs="Arial"/>
                <w:b/>
                <w:szCs w:val="20"/>
                <w:lang w:val="en-GB" w:eastAsia="x-none"/>
              </w:rPr>
            </w:pPr>
            <w:r w:rsidRPr="00324B12">
              <w:rPr>
                <w:rFonts w:eastAsia="Malgun Gothic" w:cs="v4.2.0"/>
                <w:b/>
                <w:szCs w:val="20"/>
                <w:lang w:val="en-GB" w:eastAsia="x-none"/>
              </w:rPr>
              <w:t>E</w:t>
            </w:r>
            <w:r w:rsidRPr="00324B12">
              <w:rPr>
                <w:rFonts w:eastAsia="Malgun Gothic" w:cs="v4.2.0"/>
                <w:b/>
                <w:szCs w:val="20"/>
                <w:vertAlign w:val="subscript"/>
                <w:lang w:val="en-GB" w:eastAsia="x-none"/>
              </w:rPr>
              <w:t>cat</w:t>
            </w:r>
          </w:p>
        </w:tc>
        <w:tc>
          <w:tcPr>
            <w:tcW w:w="4094" w:type="dxa"/>
          </w:tcPr>
          <w:p w:rsidR="00324B12" w:rsidRPr="00324B12" w:rsidRDefault="00324B12" w:rsidP="00324B12">
            <w:pPr>
              <w:keepNext/>
              <w:keepLines/>
              <w:jc w:val="center"/>
              <w:rPr>
                <w:rFonts w:eastAsia="Malgun Gothic" w:cs="Arial"/>
                <w:b/>
                <w:szCs w:val="20"/>
                <w:lang w:val="en-GB" w:eastAsia="x-none"/>
              </w:rPr>
            </w:pPr>
            <w:r w:rsidRPr="00324B12">
              <w:rPr>
                <w:rFonts w:eastAsia="Malgun Gothic" w:cs="v4.2.0"/>
                <w:b/>
                <w:szCs w:val="20"/>
                <w:lang w:val="en-GB" w:eastAsia="x-none"/>
              </w:rPr>
              <w:t>Note</w:t>
            </w:r>
          </w:p>
        </w:tc>
      </w:tr>
      <w:tr w:rsidR="00324B12" w:rsidRPr="00324B12" w:rsidTr="003C3DB8">
        <w:trPr>
          <w:cantSplit/>
          <w:jc w:val="center"/>
        </w:trPr>
        <w:tc>
          <w:tcPr>
            <w:tcW w:w="2693" w:type="dxa"/>
          </w:tcPr>
          <w:p w:rsidR="00324B12" w:rsidRPr="00324B12" w:rsidRDefault="00324B12" w:rsidP="0056241B">
            <w:pPr>
              <w:keepNext/>
              <w:keepLines/>
              <w:rPr>
                <w:rFonts w:eastAsia="Malgun Gothic" w:cs="Arial"/>
                <w:szCs w:val="20"/>
                <w:lang w:val="en-GB" w:eastAsia="x-none"/>
              </w:rPr>
            </w:pPr>
            <w:r w:rsidRPr="00324B12">
              <w:rPr>
                <w:rFonts w:eastAsia="Malgun Gothic" w:cs="Arial"/>
                <w:szCs w:val="20"/>
                <w:lang w:val="en-GB" w:eastAsia="x-none"/>
              </w:rPr>
              <w:t xml:space="preserve">Intra-frequency </w:t>
            </w:r>
            <w:r w:rsidRPr="00324B12">
              <w:rPr>
                <w:rFonts w:eastAsia="Malgun Gothic" w:cs="Arial"/>
                <w:szCs w:val="20"/>
                <w:vertAlign w:val="superscript"/>
                <w:lang w:val="en-GB" w:eastAsia="x-none"/>
              </w:rPr>
              <w:t>Note 1,2</w:t>
            </w:r>
          </w:p>
        </w:tc>
        <w:tc>
          <w:tcPr>
            <w:tcW w:w="582" w:type="dxa"/>
          </w:tcPr>
          <w:p w:rsidR="00324B12" w:rsidRPr="00324B12" w:rsidRDefault="00324B12" w:rsidP="003C3DB8">
            <w:pPr>
              <w:keepNext/>
              <w:keepLines/>
              <w:rPr>
                <w:rFonts w:eastAsia="宋体" w:cs="Arial"/>
                <w:szCs w:val="20"/>
                <w:lang w:val="en-GB"/>
              </w:rPr>
            </w:pPr>
            <w:r w:rsidRPr="00324B12">
              <w:rPr>
                <w:rFonts w:eastAsia="宋体" w:cs="Arial"/>
                <w:szCs w:val="20"/>
                <w:lang w:val="en-GB"/>
              </w:rPr>
              <w:t>9</w:t>
            </w:r>
          </w:p>
        </w:tc>
        <w:tc>
          <w:tcPr>
            <w:tcW w:w="4094" w:type="dxa"/>
          </w:tcPr>
          <w:p w:rsidR="00324B12" w:rsidRPr="00324B12" w:rsidRDefault="00324B12" w:rsidP="00324B12">
            <w:pPr>
              <w:keepNext/>
              <w:keepLines/>
              <w:rPr>
                <w:rFonts w:eastAsia="Malgun Gothic" w:cs="Arial"/>
                <w:szCs w:val="20"/>
                <w:lang w:val="en-GB" w:eastAsia="x-none"/>
              </w:rPr>
            </w:pPr>
            <w:r w:rsidRPr="00324B12">
              <w:rPr>
                <w:rFonts w:eastAsia="Malgun Gothic" w:cs="Arial"/>
                <w:szCs w:val="20"/>
                <w:lang w:val="en-GB" w:eastAsia="x-none"/>
              </w:rPr>
              <w:t>Events for any one or a combination of intra-frequency SS-RSRP, SS-RSRQ, and SS-SINR for NG-RAN intra-frequency cells</w:t>
            </w:r>
          </w:p>
        </w:tc>
      </w:tr>
      <w:tr w:rsidR="00324B12" w:rsidRPr="00324B12" w:rsidTr="003C3DB8">
        <w:trPr>
          <w:cantSplit/>
          <w:jc w:val="center"/>
        </w:trPr>
        <w:tc>
          <w:tcPr>
            <w:tcW w:w="2693" w:type="dxa"/>
          </w:tcPr>
          <w:p w:rsidR="00324B12" w:rsidRPr="00324B12" w:rsidRDefault="00324B12" w:rsidP="0056241B">
            <w:pPr>
              <w:keepNext/>
              <w:keepLines/>
              <w:rPr>
                <w:rFonts w:eastAsia="Malgun Gothic" w:cs="Arial"/>
                <w:szCs w:val="20"/>
                <w:lang w:val="en-GB" w:eastAsia="x-none"/>
              </w:rPr>
            </w:pPr>
            <w:r w:rsidRPr="00324B12">
              <w:rPr>
                <w:rFonts w:eastAsia="Malgun Gothic" w:cs="Arial"/>
                <w:szCs w:val="20"/>
                <w:lang w:val="en-GB" w:eastAsia="x-none"/>
              </w:rPr>
              <w:t>Inter-frequency</w:t>
            </w:r>
            <w:r w:rsidRPr="00324B12">
              <w:rPr>
                <w:rFonts w:eastAsia="Malgun Gothic" w:cs="Arial"/>
                <w:szCs w:val="20"/>
                <w:vertAlign w:val="superscript"/>
                <w:lang w:val="en-GB" w:eastAsia="x-none"/>
              </w:rPr>
              <w:t xml:space="preserve"> Note</w:t>
            </w:r>
            <w:r w:rsidR="003C3DB8">
              <w:rPr>
                <w:rFonts w:eastAsia="Malgun Gothic" w:cs="Arial"/>
                <w:szCs w:val="20"/>
                <w:vertAlign w:val="superscript"/>
                <w:lang w:val="en-GB" w:eastAsia="x-none"/>
              </w:rPr>
              <w:t>1,</w:t>
            </w:r>
            <w:r w:rsidRPr="00324B12">
              <w:rPr>
                <w:rFonts w:eastAsia="Malgun Gothic" w:cs="Arial"/>
                <w:szCs w:val="20"/>
                <w:vertAlign w:val="superscript"/>
                <w:lang w:val="en-GB" w:eastAsia="x-none"/>
              </w:rPr>
              <w:t>2</w:t>
            </w:r>
          </w:p>
        </w:tc>
        <w:tc>
          <w:tcPr>
            <w:tcW w:w="582" w:type="dxa"/>
          </w:tcPr>
          <w:p w:rsidR="00324B12" w:rsidRPr="00324B12" w:rsidRDefault="00324B12" w:rsidP="003C3DB8">
            <w:pPr>
              <w:keepNext/>
              <w:keepLines/>
              <w:rPr>
                <w:rFonts w:eastAsia="宋体" w:cs="Arial"/>
                <w:szCs w:val="20"/>
                <w:lang w:val="en-GB"/>
              </w:rPr>
            </w:pPr>
            <w:r w:rsidRPr="00324B12">
              <w:rPr>
                <w:rFonts w:eastAsia="宋体" w:cs="Arial"/>
                <w:szCs w:val="20"/>
                <w:lang w:val="en-GB"/>
              </w:rPr>
              <w:t>10</w:t>
            </w:r>
          </w:p>
        </w:tc>
        <w:tc>
          <w:tcPr>
            <w:tcW w:w="4094" w:type="dxa"/>
          </w:tcPr>
          <w:p w:rsidR="00324B12" w:rsidRPr="00324B12" w:rsidRDefault="00324B12" w:rsidP="00324B12">
            <w:pPr>
              <w:keepNext/>
              <w:keepLines/>
              <w:rPr>
                <w:rFonts w:eastAsia="Malgun Gothic" w:cs="Arial"/>
                <w:szCs w:val="20"/>
                <w:lang w:val="en-GB" w:eastAsia="x-none"/>
              </w:rPr>
            </w:pPr>
            <w:r w:rsidRPr="00324B12">
              <w:rPr>
                <w:rFonts w:eastAsia="Malgun Gothic" w:cs="Arial"/>
                <w:szCs w:val="20"/>
                <w:lang w:val="en-GB" w:eastAsia="x-none"/>
              </w:rPr>
              <w:t>Events for any one or a combination of inter-frequency SS-RSRP, SS-RSRQ, and SS-SINR for NG-RAN inter-frequency cells</w:t>
            </w:r>
          </w:p>
        </w:tc>
      </w:tr>
      <w:tr w:rsidR="00324B12" w:rsidRPr="00324B12" w:rsidTr="003C3DB8">
        <w:trPr>
          <w:cantSplit/>
          <w:jc w:val="center"/>
        </w:trPr>
        <w:tc>
          <w:tcPr>
            <w:tcW w:w="2693" w:type="dxa"/>
          </w:tcPr>
          <w:p w:rsidR="00324B12" w:rsidRPr="00324B12" w:rsidRDefault="00324B12" w:rsidP="00324B12">
            <w:pPr>
              <w:keepNext/>
              <w:keepLines/>
              <w:jc w:val="both"/>
              <w:rPr>
                <w:rFonts w:eastAsia="Malgun Gothic" w:cs="Arial"/>
                <w:szCs w:val="20"/>
                <w:lang w:val="en-GB"/>
              </w:rPr>
            </w:pPr>
            <w:r w:rsidRPr="00324B12">
              <w:rPr>
                <w:rFonts w:eastAsia="Malgun Gothic" w:cs="Arial"/>
                <w:szCs w:val="20"/>
                <w:lang w:val="en-GB"/>
              </w:rPr>
              <w:t>Intra-frequency RSSI and channel occupancy measurements under operation with NR-U</w:t>
            </w:r>
            <w:r w:rsidR="003C3DB8" w:rsidRPr="00324B12">
              <w:rPr>
                <w:rFonts w:eastAsia="Malgun Gothic" w:cs="Arial"/>
                <w:szCs w:val="20"/>
                <w:vertAlign w:val="superscript"/>
                <w:lang w:val="en-GB" w:eastAsia="x-none"/>
              </w:rPr>
              <w:t xml:space="preserve"> Note 2</w:t>
            </w:r>
          </w:p>
        </w:tc>
        <w:tc>
          <w:tcPr>
            <w:tcW w:w="582" w:type="dxa"/>
          </w:tcPr>
          <w:p w:rsidR="00324B12" w:rsidRPr="00324B12" w:rsidRDefault="00324B12" w:rsidP="003C3DB8">
            <w:pPr>
              <w:keepNext/>
              <w:keepLines/>
              <w:rPr>
                <w:rFonts w:eastAsia="宋体" w:cs="Arial"/>
                <w:szCs w:val="20"/>
                <w:lang w:val="en-GB"/>
              </w:rPr>
            </w:pPr>
            <w:r w:rsidRPr="00324B12">
              <w:rPr>
                <w:rFonts w:eastAsia="宋体" w:cs="Arial"/>
                <w:szCs w:val="20"/>
                <w:lang w:val="en-GB"/>
              </w:rPr>
              <w:t>1</w:t>
            </w:r>
          </w:p>
        </w:tc>
        <w:tc>
          <w:tcPr>
            <w:tcW w:w="4094" w:type="dxa"/>
          </w:tcPr>
          <w:p w:rsidR="00324B12" w:rsidRPr="00324B12" w:rsidRDefault="00324B12" w:rsidP="00324B12">
            <w:pPr>
              <w:keepNext/>
              <w:keepLines/>
              <w:jc w:val="both"/>
              <w:rPr>
                <w:rFonts w:eastAsia="Malgun Gothic" w:cs="Arial"/>
                <w:szCs w:val="20"/>
                <w:lang w:val="en-GB"/>
              </w:rPr>
            </w:pPr>
            <w:r w:rsidRPr="00324B12">
              <w:rPr>
                <w:rFonts w:eastAsia="Malgun Gothic" w:cs="Arial"/>
                <w:szCs w:val="20"/>
                <w:lang w:val="en-GB"/>
              </w:rPr>
              <w:t>One report capable of one UE RSSI and channel occupancy measurements per serving carrier frequency. Applicable for UE capable of performing and reporting UE RSSI and channel occupancy under operation with NR-U.</w:t>
            </w:r>
          </w:p>
        </w:tc>
      </w:tr>
      <w:tr w:rsidR="00324B12" w:rsidRPr="00324B12" w:rsidTr="003C3DB8">
        <w:trPr>
          <w:cantSplit/>
          <w:jc w:val="center"/>
        </w:trPr>
        <w:tc>
          <w:tcPr>
            <w:tcW w:w="2693" w:type="dxa"/>
          </w:tcPr>
          <w:p w:rsidR="00324B12" w:rsidRPr="00324B12" w:rsidRDefault="00324B12" w:rsidP="00324B12">
            <w:pPr>
              <w:keepNext/>
              <w:keepLines/>
              <w:jc w:val="both"/>
              <w:rPr>
                <w:rFonts w:eastAsia="Malgun Gothic" w:cs="Arial"/>
                <w:szCs w:val="20"/>
                <w:lang w:val="en-GB"/>
              </w:rPr>
            </w:pPr>
            <w:r w:rsidRPr="00324B12">
              <w:rPr>
                <w:rFonts w:eastAsia="Malgun Gothic" w:cs="Arial"/>
                <w:szCs w:val="20"/>
                <w:lang w:val="en-GB"/>
              </w:rPr>
              <w:t>Inter-frequency RSSI and channel occupancy measurements under operation with NR-U</w:t>
            </w:r>
            <w:r w:rsidR="003C3DB8" w:rsidRPr="00324B12">
              <w:rPr>
                <w:rFonts w:eastAsia="Malgun Gothic" w:cs="Arial"/>
                <w:szCs w:val="20"/>
                <w:vertAlign w:val="superscript"/>
                <w:lang w:val="en-GB" w:eastAsia="x-none"/>
              </w:rPr>
              <w:t xml:space="preserve"> Note 2</w:t>
            </w:r>
          </w:p>
        </w:tc>
        <w:tc>
          <w:tcPr>
            <w:tcW w:w="582" w:type="dxa"/>
          </w:tcPr>
          <w:p w:rsidR="00324B12" w:rsidRPr="00324B12" w:rsidRDefault="00324B12" w:rsidP="003C3DB8">
            <w:pPr>
              <w:keepNext/>
              <w:keepLines/>
              <w:rPr>
                <w:rFonts w:eastAsia="宋体" w:cs="Arial"/>
                <w:szCs w:val="20"/>
                <w:lang w:val="en-GB"/>
              </w:rPr>
            </w:pPr>
            <w:r w:rsidRPr="00324B12">
              <w:rPr>
                <w:rFonts w:eastAsia="宋体" w:cs="Arial"/>
                <w:szCs w:val="20"/>
                <w:lang w:val="en-GB"/>
              </w:rPr>
              <w:t>1</w:t>
            </w:r>
          </w:p>
        </w:tc>
        <w:tc>
          <w:tcPr>
            <w:tcW w:w="4094" w:type="dxa"/>
          </w:tcPr>
          <w:p w:rsidR="00324B12" w:rsidRPr="00324B12" w:rsidRDefault="00324B12" w:rsidP="00324B12">
            <w:pPr>
              <w:keepNext/>
              <w:keepLines/>
              <w:jc w:val="both"/>
              <w:rPr>
                <w:rFonts w:eastAsia="Malgun Gothic" w:cs="Arial"/>
                <w:szCs w:val="20"/>
                <w:lang w:val="en-GB"/>
              </w:rPr>
            </w:pPr>
            <w:r w:rsidRPr="00324B12">
              <w:rPr>
                <w:rFonts w:eastAsia="Malgun Gothic" w:cs="Arial"/>
                <w:szCs w:val="20"/>
                <w:lang w:val="en-GB"/>
              </w:rPr>
              <w:t>One report capable of one UE RSSI and channel occupancy measurements for an inter-frequency. Applicable for UE capable of performing and reporting UE RSSI and channel occupancy under operation with NR-U.</w:t>
            </w:r>
          </w:p>
        </w:tc>
      </w:tr>
      <w:tr w:rsidR="00324B12" w:rsidRPr="00324B12" w:rsidTr="003C3DB8">
        <w:trPr>
          <w:cantSplit/>
          <w:jc w:val="center"/>
        </w:trPr>
        <w:tc>
          <w:tcPr>
            <w:tcW w:w="7369" w:type="dxa"/>
            <w:gridSpan w:val="3"/>
          </w:tcPr>
          <w:p w:rsidR="00324B12" w:rsidRPr="00324B12" w:rsidRDefault="00324B12" w:rsidP="00324B12">
            <w:pPr>
              <w:keepNext/>
              <w:keepLines/>
              <w:overflowPunct w:val="0"/>
              <w:autoSpaceDE w:val="0"/>
              <w:autoSpaceDN w:val="0"/>
              <w:adjustRightInd w:val="0"/>
              <w:ind w:left="851" w:hanging="851"/>
              <w:textAlignment w:val="baseline"/>
              <w:rPr>
                <w:rFonts w:eastAsia="宋体"/>
                <w:szCs w:val="20"/>
                <w:lang w:val="en-GB"/>
              </w:rPr>
            </w:pPr>
            <w:r w:rsidRPr="00324B12">
              <w:rPr>
                <w:rFonts w:eastAsia="宋体"/>
                <w:szCs w:val="20"/>
                <w:lang w:val="en-GB"/>
              </w:rPr>
              <w:t>NOTE 1:</w:t>
            </w:r>
            <w:r w:rsidRPr="00324B12">
              <w:rPr>
                <w:rFonts w:eastAsia="宋体"/>
                <w:szCs w:val="20"/>
                <w:lang w:val="en-GB"/>
              </w:rPr>
              <w:tab/>
            </w:r>
            <w:r w:rsidR="003C3DB8">
              <w:rPr>
                <w:rFonts w:eastAsia="宋体"/>
                <w:szCs w:val="20"/>
                <w:lang w:val="en-GB"/>
              </w:rPr>
              <w:t xml:space="preserve">Applicable for </w:t>
            </w:r>
            <w:r w:rsidRPr="00324B12">
              <w:rPr>
                <w:rFonts w:eastAsia="宋体"/>
                <w:szCs w:val="20"/>
                <w:lang w:val="en-GB"/>
              </w:rPr>
              <w:t xml:space="preserve">per NR </w:t>
            </w:r>
            <w:r w:rsidR="0056241B" w:rsidRPr="0056241B">
              <w:rPr>
                <w:rFonts w:eastAsia="宋体"/>
                <w:szCs w:val="20"/>
                <w:lang w:val="en-GB"/>
              </w:rPr>
              <w:t xml:space="preserve">or NR-U </w:t>
            </w:r>
            <w:r w:rsidRPr="00324B12">
              <w:rPr>
                <w:rFonts w:eastAsia="宋体"/>
                <w:szCs w:val="20"/>
                <w:lang w:val="en-GB"/>
              </w:rPr>
              <w:t>serving frequency.</w:t>
            </w:r>
          </w:p>
          <w:p w:rsidR="00324B12" w:rsidRPr="00324B12" w:rsidRDefault="00324B12" w:rsidP="0056241B">
            <w:pPr>
              <w:keepNext/>
              <w:keepLines/>
              <w:overflowPunct w:val="0"/>
              <w:autoSpaceDE w:val="0"/>
              <w:autoSpaceDN w:val="0"/>
              <w:adjustRightInd w:val="0"/>
              <w:ind w:left="851" w:hanging="851"/>
              <w:textAlignment w:val="baseline"/>
              <w:rPr>
                <w:rFonts w:eastAsia="宋体"/>
                <w:sz w:val="18"/>
                <w:szCs w:val="18"/>
                <w:lang w:val="en-GB"/>
              </w:rPr>
            </w:pPr>
            <w:r w:rsidRPr="00324B12">
              <w:rPr>
                <w:rFonts w:eastAsia="宋体"/>
                <w:szCs w:val="20"/>
                <w:lang w:val="en-GB"/>
              </w:rPr>
              <w:t xml:space="preserve">NOTE 2: Applicable for UE configured with </w:t>
            </w:r>
            <w:r w:rsidR="0056241B" w:rsidRPr="0056241B">
              <w:rPr>
                <w:rFonts w:eastAsia="宋体"/>
                <w:szCs w:val="20"/>
                <w:lang w:val="en-GB"/>
              </w:rPr>
              <w:t>Scenario A, B, C of NR-U</w:t>
            </w:r>
            <w:r w:rsidRPr="00324B12">
              <w:rPr>
                <w:rFonts w:eastAsia="宋体"/>
                <w:szCs w:val="20"/>
                <w:lang w:val="en-GB"/>
              </w:rPr>
              <w:t>.</w:t>
            </w:r>
          </w:p>
        </w:tc>
      </w:tr>
    </w:tbl>
    <w:p w:rsidR="00692F78" w:rsidRPr="00183A19" w:rsidRDefault="00692F78" w:rsidP="00CC4930">
      <w:pPr>
        <w:pBdr>
          <w:bottom w:val="single" w:sz="4" w:space="1" w:color="auto"/>
        </w:pBdr>
        <w:tabs>
          <w:tab w:val="left" w:pos="2552"/>
        </w:tabs>
        <w:rPr>
          <w:lang w:val="en-GB"/>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56241B" w:rsidRDefault="00AB6E41" w:rsidP="0056241B">
      <w:pPr>
        <w:rPr>
          <w:rFonts w:eastAsiaTheme="minorEastAsia"/>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324B12" w:rsidRPr="002A1263">
        <w:rPr>
          <w:rFonts w:eastAsiaTheme="minorEastAsia" w:hint="eastAsia"/>
          <w:sz w:val="22"/>
          <w:lang w:eastAsia="zh-CN"/>
        </w:rPr>
        <w:t>we h</w:t>
      </w:r>
      <w:r w:rsidR="0056241B">
        <w:rPr>
          <w:rFonts w:eastAsiaTheme="minorEastAsia" w:hint="eastAsia"/>
          <w:sz w:val="22"/>
          <w:lang w:eastAsia="zh-CN"/>
        </w:rPr>
        <w:t>ave the following observations.</w:t>
      </w:r>
    </w:p>
    <w:p w:rsidR="00324B12" w:rsidRPr="0056241B" w:rsidRDefault="00324B12" w:rsidP="0056241B">
      <w:pPr>
        <w:spacing w:beforeLines="50" w:before="120" w:afterLines="50" w:after="120"/>
        <w:rPr>
          <w:rFonts w:eastAsiaTheme="minorEastAsia"/>
          <w:sz w:val="22"/>
          <w:lang w:eastAsia="zh-CN"/>
        </w:rPr>
      </w:pPr>
      <w:r w:rsidRPr="0056241B">
        <w:rPr>
          <w:rFonts w:eastAsiaTheme="minorEastAsia" w:hint="eastAsia"/>
          <w:b/>
          <w:i/>
          <w:sz w:val="22"/>
          <w:lang w:eastAsia="zh-CN"/>
        </w:rPr>
        <w:t xml:space="preserve">Proposal 1: </w:t>
      </w:r>
      <w:r w:rsidRPr="0056241B">
        <w:rPr>
          <w:rFonts w:eastAsiaTheme="minorEastAsia"/>
          <w:b/>
          <w:i/>
          <w:sz w:val="22"/>
          <w:lang w:eastAsia="zh-CN"/>
        </w:rPr>
        <w:t xml:space="preserve">Reuse the metric of RSSI and channel occupancy of LAA for NR-U. </w:t>
      </w:r>
    </w:p>
    <w:p w:rsidR="0056241B" w:rsidRPr="0056241B" w:rsidRDefault="0056241B" w:rsidP="0056241B">
      <w:pPr>
        <w:overflowPunct w:val="0"/>
        <w:autoSpaceDE w:val="0"/>
        <w:autoSpaceDN w:val="0"/>
        <w:adjustRightInd w:val="0"/>
        <w:spacing w:beforeLines="50" w:before="120" w:afterLines="50" w:after="120"/>
        <w:jc w:val="both"/>
        <w:textAlignment w:val="baseline"/>
        <w:rPr>
          <w:rFonts w:eastAsiaTheme="minorEastAsia"/>
          <w:b/>
          <w:bCs/>
          <w:i/>
          <w:sz w:val="22"/>
          <w:szCs w:val="21"/>
          <w:lang w:eastAsia="zh-CN"/>
        </w:rPr>
      </w:pPr>
      <w:r w:rsidRPr="0056241B">
        <w:rPr>
          <w:rFonts w:eastAsiaTheme="minorEastAsia"/>
          <w:b/>
          <w:bCs/>
          <w:i/>
          <w:sz w:val="22"/>
          <w:szCs w:val="21"/>
          <w:lang w:eastAsia="zh-CN"/>
        </w:rPr>
        <w:t>Proposal 2</w:t>
      </w:r>
      <w:r w:rsidRPr="0056241B">
        <w:rPr>
          <w:rFonts w:eastAsiaTheme="minorEastAsia" w:hint="eastAsia"/>
          <w:b/>
          <w:bCs/>
          <w:i/>
          <w:sz w:val="22"/>
          <w:szCs w:val="21"/>
          <w:lang w:eastAsia="zh-CN"/>
        </w:rPr>
        <w:t>:</w:t>
      </w:r>
      <w:r w:rsidRPr="0056241B">
        <w:rPr>
          <w:rFonts w:eastAsiaTheme="minorEastAsia"/>
          <w:b/>
          <w:bCs/>
          <w:i/>
          <w:sz w:val="22"/>
          <w:szCs w:val="21"/>
          <w:lang w:eastAsia="zh-CN"/>
        </w:rPr>
        <w:t xml:space="preserve"> </w:t>
      </w:r>
      <w:r w:rsidRPr="0056241B">
        <w:rPr>
          <w:rFonts w:eastAsiaTheme="minorEastAsia"/>
          <w:b/>
          <w:i/>
          <w:sz w:val="22"/>
          <w:szCs w:val="21"/>
          <w:lang w:eastAsia="zh-CN"/>
        </w:rPr>
        <w:t>E</w:t>
      </w:r>
      <w:r w:rsidRPr="0056241B">
        <w:rPr>
          <w:rFonts w:eastAsiaTheme="minorEastAsia"/>
          <w:b/>
          <w:i/>
          <w:sz w:val="22"/>
          <w:szCs w:val="21"/>
          <w:vertAlign w:val="subscript"/>
          <w:lang w:eastAsia="zh-CN"/>
        </w:rPr>
        <w:t>cat</w:t>
      </w:r>
      <w:r w:rsidRPr="0056241B">
        <w:rPr>
          <w:rFonts w:eastAsiaTheme="minorEastAsia"/>
          <w:b/>
          <w:i/>
          <w:sz w:val="22"/>
          <w:szCs w:val="21"/>
          <w:lang w:eastAsia="zh-CN"/>
        </w:rPr>
        <w:t xml:space="preserve"> </w:t>
      </w:r>
      <w:r w:rsidRPr="0056241B">
        <w:rPr>
          <w:rFonts w:eastAsiaTheme="minorEastAsia"/>
          <w:b/>
          <w:bCs/>
          <w:i/>
          <w:sz w:val="22"/>
          <w:szCs w:val="21"/>
          <w:lang w:eastAsia="zh-CN"/>
        </w:rPr>
        <w:t>of intra-frequency and inter-frequency RSSI and channel occupancy measurements for NR-U can be defined the same with those of LAA with value as 1, respectively.</w:t>
      </w:r>
    </w:p>
    <w:p w:rsidR="00324B12" w:rsidRPr="0056241B" w:rsidRDefault="0056241B" w:rsidP="0056241B">
      <w:pPr>
        <w:overflowPunct w:val="0"/>
        <w:autoSpaceDE w:val="0"/>
        <w:autoSpaceDN w:val="0"/>
        <w:adjustRightInd w:val="0"/>
        <w:spacing w:beforeLines="50" w:before="120" w:afterLines="50" w:after="120"/>
        <w:jc w:val="both"/>
        <w:textAlignment w:val="baseline"/>
        <w:rPr>
          <w:rFonts w:eastAsiaTheme="minorEastAsia"/>
          <w:b/>
          <w:bCs/>
          <w:i/>
          <w:sz w:val="22"/>
          <w:szCs w:val="21"/>
          <w:lang w:eastAsia="zh-CN"/>
        </w:rPr>
      </w:pPr>
      <w:r w:rsidRPr="0056241B">
        <w:rPr>
          <w:rFonts w:eastAsiaTheme="minorEastAsia"/>
          <w:b/>
          <w:bCs/>
          <w:i/>
          <w:sz w:val="22"/>
          <w:szCs w:val="21"/>
          <w:lang w:eastAsia="zh-CN"/>
        </w:rPr>
        <w:t xml:space="preserve">Proposal 3: </w:t>
      </w:r>
      <w:r w:rsidRPr="0056241B">
        <w:rPr>
          <w:rFonts w:eastAsiaTheme="minorEastAsia"/>
          <w:b/>
          <w:i/>
          <w:sz w:val="22"/>
          <w:szCs w:val="21"/>
          <w:lang w:eastAsia="zh-CN"/>
        </w:rPr>
        <w:t>E</w:t>
      </w:r>
      <w:r w:rsidRPr="0056241B">
        <w:rPr>
          <w:rFonts w:eastAsiaTheme="minorEastAsia"/>
          <w:b/>
          <w:i/>
          <w:sz w:val="22"/>
          <w:szCs w:val="21"/>
          <w:vertAlign w:val="subscript"/>
          <w:lang w:eastAsia="zh-CN"/>
        </w:rPr>
        <w:t>cat</w:t>
      </w:r>
      <w:r w:rsidRPr="0056241B">
        <w:rPr>
          <w:rFonts w:eastAsiaTheme="minorEastAsia"/>
          <w:b/>
          <w:i/>
          <w:sz w:val="22"/>
          <w:szCs w:val="21"/>
          <w:lang w:eastAsia="zh-CN"/>
        </w:rPr>
        <w:t xml:space="preserve"> </w:t>
      </w:r>
      <w:r w:rsidRPr="0056241B">
        <w:rPr>
          <w:rFonts w:eastAsiaTheme="minorEastAsia"/>
          <w:b/>
          <w:bCs/>
          <w:i/>
          <w:sz w:val="22"/>
          <w:szCs w:val="21"/>
          <w:lang w:eastAsia="zh-CN"/>
        </w:rPr>
        <w:t>of intra-frequency and inter-frequency measurement for NR-U serving cell can follow those of NR.</w:t>
      </w:r>
    </w:p>
    <w:p w:rsidR="00324B12" w:rsidRPr="0056241B" w:rsidRDefault="00324B12" w:rsidP="0056241B">
      <w:pPr>
        <w:overflowPunct w:val="0"/>
        <w:autoSpaceDE w:val="0"/>
        <w:autoSpaceDN w:val="0"/>
        <w:adjustRightInd w:val="0"/>
        <w:spacing w:beforeLines="50" w:before="120" w:afterLines="50" w:after="120"/>
        <w:jc w:val="both"/>
        <w:textAlignment w:val="baseline"/>
        <w:rPr>
          <w:rFonts w:eastAsiaTheme="minorEastAsia"/>
          <w:b/>
          <w:bCs/>
          <w:i/>
          <w:sz w:val="22"/>
          <w:szCs w:val="21"/>
          <w:lang w:eastAsia="zh-CN"/>
        </w:rPr>
      </w:pPr>
      <w:r w:rsidRPr="0056241B">
        <w:rPr>
          <w:rFonts w:eastAsiaTheme="minorEastAsia"/>
          <w:b/>
          <w:bCs/>
          <w:i/>
          <w:sz w:val="22"/>
          <w:szCs w:val="21"/>
          <w:lang w:eastAsia="zh-CN"/>
        </w:rPr>
        <w:t xml:space="preserve">Observation </w:t>
      </w:r>
      <w:r w:rsidR="0056241B" w:rsidRPr="0056241B">
        <w:rPr>
          <w:rFonts w:eastAsiaTheme="minorEastAsia"/>
          <w:b/>
          <w:bCs/>
          <w:i/>
          <w:sz w:val="22"/>
          <w:szCs w:val="21"/>
          <w:lang w:eastAsia="zh-CN"/>
        </w:rPr>
        <w:t>1</w:t>
      </w:r>
      <w:r w:rsidRPr="0056241B">
        <w:rPr>
          <w:rFonts w:eastAsiaTheme="minorEastAsia" w:hint="eastAsia"/>
          <w:b/>
          <w:bCs/>
          <w:i/>
          <w:sz w:val="22"/>
          <w:szCs w:val="21"/>
          <w:lang w:eastAsia="zh-CN"/>
        </w:rPr>
        <w:t>:</w:t>
      </w:r>
      <w:r w:rsidRPr="0056241B">
        <w:rPr>
          <w:rFonts w:eastAsiaTheme="minorEastAsia"/>
          <w:b/>
          <w:bCs/>
          <w:i/>
          <w:sz w:val="22"/>
          <w:szCs w:val="21"/>
          <w:lang w:eastAsia="zh-CN"/>
        </w:rPr>
        <w:t xml:space="preserve"> </w:t>
      </w:r>
      <w:r w:rsidRPr="0056241B">
        <w:rPr>
          <w:rFonts w:eastAsiaTheme="minorEastAsia"/>
          <w:b/>
          <w:i/>
          <w:sz w:val="22"/>
          <w:szCs w:val="21"/>
          <w:lang w:eastAsia="zh-CN"/>
        </w:rPr>
        <w:t>For Scenario A, only intra-RAT (NR+NR-U) mobility are considered, and UE measurement capability and reporting criteria is configured by MN (NR PCell).</w:t>
      </w:r>
    </w:p>
    <w:p w:rsidR="00324B12" w:rsidRPr="0056241B" w:rsidRDefault="00324B12" w:rsidP="0056241B">
      <w:pPr>
        <w:overflowPunct w:val="0"/>
        <w:autoSpaceDE w:val="0"/>
        <w:autoSpaceDN w:val="0"/>
        <w:adjustRightInd w:val="0"/>
        <w:spacing w:beforeLines="50" w:before="120" w:afterLines="50" w:after="120"/>
        <w:jc w:val="both"/>
        <w:textAlignment w:val="baseline"/>
        <w:rPr>
          <w:rFonts w:eastAsiaTheme="minorEastAsia"/>
          <w:b/>
          <w:bCs/>
          <w:i/>
          <w:sz w:val="22"/>
          <w:szCs w:val="21"/>
          <w:lang w:eastAsia="zh-CN"/>
        </w:rPr>
      </w:pPr>
      <w:r w:rsidRPr="0056241B">
        <w:rPr>
          <w:rFonts w:eastAsiaTheme="minorEastAsia"/>
          <w:b/>
          <w:bCs/>
          <w:i/>
          <w:sz w:val="22"/>
          <w:szCs w:val="21"/>
          <w:lang w:eastAsia="zh-CN"/>
        </w:rPr>
        <w:t xml:space="preserve">Observation </w:t>
      </w:r>
      <w:r w:rsidR="0056241B" w:rsidRPr="0056241B">
        <w:rPr>
          <w:rFonts w:eastAsiaTheme="minorEastAsia"/>
          <w:b/>
          <w:bCs/>
          <w:i/>
          <w:sz w:val="22"/>
          <w:szCs w:val="21"/>
          <w:lang w:eastAsia="zh-CN"/>
        </w:rPr>
        <w:t>2</w:t>
      </w:r>
      <w:r w:rsidRPr="0056241B">
        <w:rPr>
          <w:rFonts w:eastAsiaTheme="minorEastAsia" w:hint="eastAsia"/>
          <w:b/>
          <w:bCs/>
          <w:i/>
          <w:sz w:val="22"/>
          <w:szCs w:val="21"/>
          <w:lang w:eastAsia="zh-CN"/>
        </w:rPr>
        <w:t>:</w:t>
      </w:r>
      <w:r w:rsidRPr="0056241B">
        <w:rPr>
          <w:rFonts w:eastAsiaTheme="minorEastAsia"/>
          <w:b/>
          <w:bCs/>
          <w:i/>
          <w:sz w:val="22"/>
          <w:szCs w:val="21"/>
          <w:lang w:eastAsia="zh-CN"/>
        </w:rPr>
        <w:t xml:space="preserve"> </w:t>
      </w:r>
      <w:r w:rsidRPr="0056241B">
        <w:rPr>
          <w:rFonts w:eastAsiaTheme="minorEastAsia"/>
          <w:b/>
          <w:i/>
          <w:sz w:val="22"/>
          <w:szCs w:val="21"/>
          <w:lang w:eastAsia="zh-CN"/>
        </w:rPr>
        <w:t>For Scenario B, non-CA intra-frequency, inter-frequency, and inter-RAT E-UTRAN</w:t>
      </w:r>
      <w:r w:rsidRPr="0056241B">
        <w:rPr>
          <w:rFonts w:eastAsiaTheme="minorEastAsia"/>
          <w:b/>
          <w:i/>
          <w:sz w:val="22"/>
          <w:szCs w:val="21"/>
          <w:lang w:eastAsia="zh-CN"/>
        </w:rPr>
        <w:t>NR-U are considered.</w:t>
      </w:r>
    </w:p>
    <w:p w:rsidR="00324B12" w:rsidRPr="0056241B" w:rsidRDefault="00324B12" w:rsidP="0056241B">
      <w:pPr>
        <w:overflowPunct w:val="0"/>
        <w:autoSpaceDE w:val="0"/>
        <w:autoSpaceDN w:val="0"/>
        <w:adjustRightInd w:val="0"/>
        <w:spacing w:beforeLines="50" w:before="120" w:afterLines="50" w:after="120"/>
        <w:jc w:val="both"/>
        <w:textAlignment w:val="baseline"/>
        <w:rPr>
          <w:rFonts w:eastAsiaTheme="minorEastAsia"/>
          <w:b/>
          <w:bCs/>
          <w:i/>
          <w:sz w:val="22"/>
          <w:szCs w:val="21"/>
          <w:lang w:eastAsia="zh-CN"/>
        </w:rPr>
      </w:pPr>
      <w:r w:rsidRPr="0056241B">
        <w:rPr>
          <w:rFonts w:eastAsiaTheme="minorEastAsia"/>
          <w:b/>
          <w:bCs/>
          <w:i/>
          <w:sz w:val="22"/>
          <w:szCs w:val="21"/>
          <w:lang w:eastAsia="zh-CN"/>
        </w:rPr>
        <w:t xml:space="preserve">Observation </w:t>
      </w:r>
      <w:r w:rsidR="0056241B" w:rsidRPr="0056241B">
        <w:rPr>
          <w:rFonts w:eastAsiaTheme="minorEastAsia"/>
          <w:b/>
          <w:bCs/>
          <w:i/>
          <w:sz w:val="22"/>
          <w:szCs w:val="21"/>
          <w:lang w:eastAsia="zh-CN"/>
        </w:rPr>
        <w:t>3</w:t>
      </w:r>
      <w:r w:rsidRPr="0056241B">
        <w:rPr>
          <w:rFonts w:eastAsiaTheme="minorEastAsia" w:hint="eastAsia"/>
          <w:b/>
          <w:bCs/>
          <w:i/>
          <w:sz w:val="22"/>
          <w:szCs w:val="21"/>
          <w:lang w:eastAsia="zh-CN"/>
        </w:rPr>
        <w:t>:</w:t>
      </w:r>
      <w:r w:rsidRPr="0056241B">
        <w:rPr>
          <w:rFonts w:eastAsiaTheme="minorEastAsia"/>
          <w:b/>
          <w:bCs/>
          <w:i/>
          <w:sz w:val="22"/>
          <w:szCs w:val="21"/>
          <w:lang w:eastAsia="zh-CN"/>
        </w:rPr>
        <w:t xml:space="preserve"> </w:t>
      </w:r>
      <w:r w:rsidRPr="0056241B">
        <w:rPr>
          <w:rFonts w:eastAsiaTheme="minorEastAsia"/>
          <w:b/>
          <w:i/>
          <w:sz w:val="22"/>
          <w:szCs w:val="21"/>
          <w:lang w:eastAsia="zh-CN"/>
        </w:rPr>
        <w:t>For Scenario C NR-U SA, no inter-RAT mobility is considered.</w:t>
      </w:r>
    </w:p>
    <w:p w:rsidR="007374EE" w:rsidRPr="002100D2" w:rsidRDefault="007374EE" w:rsidP="007374EE">
      <w:pPr>
        <w:pBdr>
          <w:bottom w:val="single" w:sz="4" w:space="1" w:color="auto"/>
        </w:pBdr>
        <w:tabs>
          <w:tab w:val="left" w:pos="2552"/>
        </w:tabs>
      </w:pPr>
    </w:p>
    <w:p w:rsidR="00FE5799" w:rsidRPr="00510266" w:rsidRDefault="00FE5799" w:rsidP="00FE5799">
      <w:pPr>
        <w:pStyle w:val="1"/>
      </w:pPr>
      <w:r w:rsidRPr="00510266">
        <w:t>References</w:t>
      </w:r>
    </w:p>
    <w:p w:rsidR="007374EE" w:rsidRDefault="007374EE" w:rsidP="006707D9">
      <w:pPr>
        <w:numPr>
          <w:ilvl w:val="0"/>
          <w:numId w:val="4"/>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w:t>
      </w:r>
      <w:r w:rsidR="00F46ADA">
        <w:rPr>
          <w:rFonts w:eastAsiaTheme="minorEastAsia"/>
          <w:sz w:val="22"/>
          <w:lang w:eastAsia="zh-CN"/>
        </w:rPr>
        <w:t>4</w:t>
      </w:r>
      <w:r w:rsidR="00F46ADA" w:rsidRPr="00F46ADA">
        <w:rPr>
          <w:rFonts w:eastAsiaTheme="minorEastAsia"/>
          <w:sz w:val="22"/>
          <w:lang w:eastAsia="zh-CN"/>
        </w:rPr>
        <w:t>-1907083</w:t>
      </w:r>
      <w:r w:rsidR="00F46ADA">
        <w:rPr>
          <w:rFonts w:eastAsiaTheme="minorEastAsia"/>
          <w:sz w:val="22"/>
          <w:lang w:eastAsia="zh-CN"/>
        </w:rPr>
        <w:t xml:space="preserve">, </w:t>
      </w:r>
      <w:r w:rsidR="00F46ADA" w:rsidRPr="00F46ADA">
        <w:rPr>
          <w:rFonts w:eastAsiaTheme="minorEastAsia"/>
          <w:sz w:val="22"/>
          <w:lang w:eastAsia="zh-CN"/>
        </w:rPr>
        <w:t>WF on RRM requirements for NR-U</w:t>
      </w:r>
    </w:p>
    <w:p w:rsidR="00BA5DBD" w:rsidRPr="00200C1E" w:rsidRDefault="00BA5DBD" w:rsidP="006707D9">
      <w:pPr>
        <w:numPr>
          <w:ilvl w:val="0"/>
          <w:numId w:val="4"/>
        </w:numPr>
        <w:overflowPunct w:val="0"/>
        <w:autoSpaceDE w:val="0"/>
        <w:autoSpaceDN w:val="0"/>
        <w:adjustRightInd w:val="0"/>
        <w:spacing w:after="180"/>
        <w:textAlignment w:val="baseline"/>
        <w:rPr>
          <w:rFonts w:eastAsiaTheme="minorEastAsia"/>
          <w:sz w:val="22"/>
          <w:lang w:eastAsia="zh-CN"/>
        </w:rPr>
      </w:pPr>
      <w:r w:rsidRPr="00BA5DBD">
        <w:rPr>
          <w:rFonts w:eastAsiaTheme="minorEastAsia"/>
          <w:sz w:val="22"/>
          <w:lang w:eastAsia="zh-CN"/>
        </w:rPr>
        <w:t>R1-1903221</w:t>
      </w:r>
      <w:r>
        <w:rPr>
          <w:rFonts w:eastAsiaTheme="minorEastAsia"/>
          <w:sz w:val="22"/>
          <w:lang w:eastAsia="zh-CN"/>
        </w:rPr>
        <w:t>,</w:t>
      </w:r>
      <w:r w:rsidRPr="00BA5DBD">
        <w:rPr>
          <w:rFonts w:eastAsiaTheme="minorEastAsia"/>
          <w:sz w:val="22"/>
          <w:lang w:eastAsia="zh-CN"/>
        </w:rPr>
        <w:t xml:space="preserve"> feature lead summary#2 of enhancements of initial access procedure</w:t>
      </w:r>
    </w:p>
    <w:sectPr w:rsidR="00BA5DBD" w:rsidRPr="00200C1E">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086" w:rsidRDefault="00404086" w:rsidP="001B3EB1">
      <w:r>
        <w:separator/>
      </w:r>
    </w:p>
  </w:endnote>
  <w:endnote w:type="continuationSeparator" w:id="0">
    <w:p w:rsidR="00404086" w:rsidRDefault="0040408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086" w:rsidRDefault="00404086" w:rsidP="001B3EB1">
      <w:r>
        <w:separator/>
      </w:r>
    </w:p>
  </w:footnote>
  <w:footnote w:type="continuationSeparator" w:id="0">
    <w:p w:rsidR="00404086" w:rsidRDefault="0040408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DB2346"/>
    <w:multiLevelType w:val="hybridMultilevel"/>
    <w:tmpl w:val="62A023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B86271"/>
    <w:multiLevelType w:val="hybridMultilevel"/>
    <w:tmpl w:val="A566DB2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ED18BC"/>
    <w:multiLevelType w:val="multilevel"/>
    <w:tmpl w:val="BB38FA1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1935"/>
    <w:rsid w:val="0009265A"/>
    <w:rsid w:val="00092992"/>
    <w:rsid w:val="00096C7C"/>
    <w:rsid w:val="00096D15"/>
    <w:rsid w:val="0009759D"/>
    <w:rsid w:val="000978E5"/>
    <w:rsid w:val="00097CDA"/>
    <w:rsid w:val="000A2135"/>
    <w:rsid w:val="000A2288"/>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A19"/>
    <w:rsid w:val="00183DC5"/>
    <w:rsid w:val="00184501"/>
    <w:rsid w:val="001853AA"/>
    <w:rsid w:val="00185CD8"/>
    <w:rsid w:val="001865D8"/>
    <w:rsid w:val="00186701"/>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009A"/>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E79DF"/>
    <w:rsid w:val="001F34DB"/>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42B8"/>
    <w:rsid w:val="00245D6B"/>
    <w:rsid w:val="0024653A"/>
    <w:rsid w:val="0024747A"/>
    <w:rsid w:val="00250932"/>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40A"/>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1263"/>
    <w:rsid w:val="002A349B"/>
    <w:rsid w:val="002A3690"/>
    <w:rsid w:val="002A3A08"/>
    <w:rsid w:val="002A3F45"/>
    <w:rsid w:val="002A46A7"/>
    <w:rsid w:val="002A46C1"/>
    <w:rsid w:val="002A5619"/>
    <w:rsid w:val="002A66B8"/>
    <w:rsid w:val="002A66C6"/>
    <w:rsid w:val="002A7356"/>
    <w:rsid w:val="002A7CF7"/>
    <w:rsid w:val="002A7D81"/>
    <w:rsid w:val="002A7ED8"/>
    <w:rsid w:val="002B0169"/>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2FBA"/>
    <w:rsid w:val="002D3578"/>
    <w:rsid w:val="002D42C4"/>
    <w:rsid w:val="002D5AB1"/>
    <w:rsid w:val="002D5E75"/>
    <w:rsid w:val="002E00D6"/>
    <w:rsid w:val="002E1247"/>
    <w:rsid w:val="002E2A99"/>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1C5A"/>
    <w:rsid w:val="00312DA6"/>
    <w:rsid w:val="00316813"/>
    <w:rsid w:val="00317A7F"/>
    <w:rsid w:val="00321998"/>
    <w:rsid w:val="003220B6"/>
    <w:rsid w:val="0032235C"/>
    <w:rsid w:val="00324B12"/>
    <w:rsid w:val="00324B50"/>
    <w:rsid w:val="0032550D"/>
    <w:rsid w:val="0032720E"/>
    <w:rsid w:val="00327430"/>
    <w:rsid w:val="00330820"/>
    <w:rsid w:val="00331B22"/>
    <w:rsid w:val="00331CBA"/>
    <w:rsid w:val="00331DCD"/>
    <w:rsid w:val="0033268B"/>
    <w:rsid w:val="00333052"/>
    <w:rsid w:val="0033347B"/>
    <w:rsid w:val="00334015"/>
    <w:rsid w:val="00334282"/>
    <w:rsid w:val="00334F9C"/>
    <w:rsid w:val="0034121D"/>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77FBC"/>
    <w:rsid w:val="003800CD"/>
    <w:rsid w:val="00381761"/>
    <w:rsid w:val="00381AC5"/>
    <w:rsid w:val="00382889"/>
    <w:rsid w:val="003829D7"/>
    <w:rsid w:val="0038300A"/>
    <w:rsid w:val="00384364"/>
    <w:rsid w:val="003846A2"/>
    <w:rsid w:val="00385698"/>
    <w:rsid w:val="00386897"/>
    <w:rsid w:val="003902F2"/>
    <w:rsid w:val="00391408"/>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60C2"/>
    <w:rsid w:val="003B73BB"/>
    <w:rsid w:val="003C2638"/>
    <w:rsid w:val="003C3390"/>
    <w:rsid w:val="003C3DB8"/>
    <w:rsid w:val="003C47C1"/>
    <w:rsid w:val="003C50CD"/>
    <w:rsid w:val="003C7359"/>
    <w:rsid w:val="003D1CED"/>
    <w:rsid w:val="003D2329"/>
    <w:rsid w:val="003D34F5"/>
    <w:rsid w:val="003D359D"/>
    <w:rsid w:val="003D3776"/>
    <w:rsid w:val="003D4D53"/>
    <w:rsid w:val="003D508F"/>
    <w:rsid w:val="003D59C0"/>
    <w:rsid w:val="003D5F7F"/>
    <w:rsid w:val="003D63C1"/>
    <w:rsid w:val="003D6FC7"/>
    <w:rsid w:val="003E0564"/>
    <w:rsid w:val="003E1974"/>
    <w:rsid w:val="003E1E45"/>
    <w:rsid w:val="003E2033"/>
    <w:rsid w:val="003E2203"/>
    <w:rsid w:val="003E4B92"/>
    <w:rsid w:val="003F2B43"/>
    <w:rsid w:val="003F794B"/>
    <w:rsid w:val="0040042D"/>
    <w:rsid w:val="004004E0"/>
    <w:rsid w:val="00400A20"/>
    <w:rsid w:val="00400BF9"/>
    <w:rsid w:val="00400C8D"/>
    <w:rsid w:val="00403E3E"/>
    <w:rsid w:val="00404086"/>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61BF"/>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B67"/>
    <w:rsid w:val="00550C91"/>
    <w:rsid w:val="005513D4"/>
    <w:rsid w:val="005513D7"/>
    <w:rsid w:val="00551A36"/>
    <w:rsid w:val="00552E13"/>
    <w:rsid w:val="00554EBD"/>
    <w:rsid w:val="005550C4"/>
    <w:rsid w:val="00556B4B"/>
    <w:rsid w:val="00557A13"/>
    <w:rsid w:val="00561CAD"/>
    <w:rsid w:val="0056241B"/>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9622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2779"/>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6695"/>
    <w:rsid w:val="00647B8E"/>
    <w:rsid w:val="00650238"/>
    <w:rsid w:val="00650656"/>
    <w:rsid w:val="00651542"/>
    <w:rsid w:val="00651AF4"/>
    <w:rsid w:val="00651DA1"/>
    <w:rsid w:val="00652512"/>
    <w:rsid w:val="00654B48"/>
    <w:rsid w:val="00654E3C"/>
    <w:rsid w:val="00655A75"/>
    <w:rsid w:val="006574DE"/>
    <w:rsid w:val="00660B93"/>
    <w:rsid w:val="00662C33"/>
    <w:rsid w:val="00664CB5"/>
    <w:rsid w:val="00665629"/>
    <w:rsid w:val="00666C7B"/>
    <w:rsid w:val="00670545"/>
    <w:rsid w:val="006707D9"/>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2F78"/>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193"/>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26A"/>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797"/>
    <w:rsid w:val="00732A63"/>
    <w:rsid w:val="00732CFA"/>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720"/>
    <w:rsid w:val="00780952"/>
    <w:rsid w:val="007859CB"/>
    <w:rsid w:val="00790A50"/>
    <w:rsid w:val="00790BDA"/>
    <w:rsid w:val="007912AE"/>
    <w:rsid w:val="00791431"/>
    <w:rsid w:val="007936E8"/>
    <w:rsid w:val="00794F88"/>
    <w:rsid w:val="007957A1"/>
    <w:rsid w:val="00796EF5"/>
    <w:rsid w:val="0079748A"/>
    <w:rsid w:val="00797BF4"/>
    <w:rsid w:val="007A10AC"/>
    <w:rsid w:val="007A2616"/>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3D30"/>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10"/>
    <w:rsid w:val="00810B61"/>
    <w:rsid w:val="008126EE"/>
    <w:rsid w:val="00812A2D"/>
    <w:rsid w:val="00814EC0"/>
    <w:rsid w:val="00815657"/>
    <w:rsid w:val="00815F7C"/>
    <w:rsid w:val="00820D0F"/>
    <w:rsid w:val="00823592"/>
    <w:rsid w:val="008256B5"/>
    <w:rsid w:val="008276EA"/>
    <w:rsid w:val="00830024"/>
    <w:rsid w:val="00830231"/>
    <w:rsid w:val="00830261"/>
    <w:rsid w:val="008302E5"/>
    <w:rsid w:val="008337CF"/>
    <w:rsid w:val="00833C9A"/>
    <w:rsid w:val="00835029"/>
    <w:rsid w:val="0083681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26B4"/>
    <w:rsid w:val="0086315A"/>
    <w:rsid w:val="0087045D"/>
    <w:rsid w:val="008725F8"/>
    <w:rsid w:val="00876617"/>
    <w:rsid w:val="00876A67"/>
    <w:rsid w:val="00876B63"/>
    <w:rsid w:val="0088061E"/>
    <w:rsid w:val="008830E8"/>
    <w:rsid w:val="00883887"/>
    <w:rsid w:val="00883CE2"/>
    <w:rsid w:val="00884FE3"/>
    <w:rsid w:val="008856C7"/>
    <w:rsid w:val="00886580"/>
    <w:rsid w:val="00886C88"/>
    <w:rsid w:val="008923A3"/>
    <w:rsid w:val="00892C46"/>
    <w:rsid w:val="00892F2F"/>
    <w:rsid w:val="00893066"/>
    <w:rsid w:val="008A117B"/>
    <w:rsid w:val="008A2B7F"/>
    <w:rsid w:val="008A2BE6"/>
    <w:rsid w:val="008A3176"/>
    <w:rsid w:val="008A35DC"/>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C84"/>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5639"/>
    <w:rsid w:val="00966316"/>
    <w:rsid w:val="0096749C"/>
    <w:rsid w:val="00972358"/>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31D6"/>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127"/>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364B"/>
    <w:rsid w:val="00AE438F"/>
    <w:rsid w:val="00AE5634"/>
    <w:rsid w:val="00AE6CEC"/>
    <w:rsid w:val="00AE750F"/>
    <w:rsid w:val="00AE7709"/>
    <w:rsid w:val="00AE7C5C"/>
    <w:rsid w:val="00AE7ECD"/>
    <w:rsid w:val="00AF031A"/>
    <w:rsid w:val="00AF13D1"/>
    <w:rsid w:val="00AF163B"/>
    <w:rsid w:val="00AF1E46"/>
    <w:rsid w:val="00AF1FA6"/>
    <w:rsid w:val="00AF2D07"/>
    <w:rsid w:val="00AF3234"/>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6E80"/>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363D"/>
    <w:rsid w:val="00B94854"/>
    <w:rsid w:val="00B951ED"/>
    <w:rsid w:val="00B96510"/>
    <w:rsid w:val="00BA026D"/>
    <w:rsid w:val="00BA0E31"/>
    <w:rsid w:val="00BA151A"/>
    <w:rsid w:val="00BA3968"/>
    <w:rsid w:val="00BA4154"/>
    <w:rsid w:val="00BA5485"/>
    <w:rsid w:val="00BA5DBD"/>
    <w:rsid w:val="00BA7F5E"/>
    <w:rsid w:val="00BB0D48"/>
    <w:rsid w:val="00BB101A"/>
    <w:rsid w:val="00BB10B5"/>
    <w:rsid w:val="00BB1C7D"/>
    <w:rsid w:val="00BB237E"/>
    <w:rsid w:val="00BB2733"/>
    <w:rsid w:val="00BB427C"/>
    <w:rsid w:val="00BB75EA"/>
    <w:rsid w:val="00BC261E"/>
    <w:rsid w:val="00BC2874"/>
    <w:rsid w:val="00BC359E"/>
    <w:rsid w:val="00BC3A67"/>
    <w:rsid w:val="00BC3A6B"/>
    <w:rsid w:val="00BC406C"/>
    <w:rsid w:val="00BC488D"/>
    <w:rsid w:val="00BC6721"/>
    <w:rsid w:val="00BC707E"/>
    <w:rsid w:val="00BC7291"/>
    <w:rsid w:val="00BD00E2"/>
    <w:rsid w:val="00BD057E"/>
    <w:rsid w:val="00BD219E"/>
    <w:rsid w:val="00BD6340"/>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36A28"/>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18C"/>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877E6"/>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C10"/>
    <w:rsid w:val="00D03119"/>
    <w:rsid w:val="00D046EC"/>
    <w:rsid w:val="00D04F36"/>
    <w:rsid w:val="00D055EA"/>
    <w:rsid w:val="00D06539"/>
    <w:rsid w:val="00D0666A"/>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3EDD"/>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0B6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F94"/>
    <w:rsid w:val="00E6423B"/>
    <w:rsid w:val="00E66BFD"/>
    <w:rsid w:val="00E671BD"/>
    <w:rsid w:val="00E67F50"/>
    <w:rsid w:val="00E70903"/>
    <w:rsid w:val="00E72FDE"/>
    <w:rsid w:val="00E758C0"/>
    <w:rsid w:val="00E75D26"/>
    <w:rsid w:val="00E76E58"/>
    <w:rsid w:val="00E779BB"/>
    <w:rsid w:val="00E77DDB"/>
    <w:rsid w:val="00E80639"/>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A7CCF"/>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46ADA"/>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qFormat/>
    <w:rsid w:val="00E81F02"/>
    <w:pPr>
      <w:spacing w:after="180"/>
      <w:ind w:left="851" w:hanging="284"/>
    </w:pPr>
    <w:rPr>
      <w:rFonts w:eastAsiaTheme="minorEastAsia"/>
      <w:szCs w:val="20"/>
      <w:lang w:val="x-none"/>
    </w:rPr>
  </w:style>
  <w:style w:type="character" w:customStyle="1" w:styleId="B2Char">
    <w:name w:val="B2 Char"/>
    <w:link w:val="B2"/>
    <w:qFormat/>
    <w:rsid w:val="00E81F02"/>
    <w:rPr>
      <w:rFonts w:ascii="Times New Roman" w:eastAsiaTheme="minorEastAsia" w:hAnsi="Times New Roman"/>
      <w:lang w:val="x-none" w:eastAsia="en-US"/>
    </w:rPr>
  </w:style>
  <w:style w:type="character" w:customStyle="1" w:styleId="B1Char1">
    <w:name w:val="B1 Char1"/>
    <w:qFormat/>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af1">
    <w:name w:val="Normal (Web)"/>
    <w:basedOn w:val="a"/>
    <w:uiPriority w:val="99"/>
    <w:semiHidden/>
    <w:unhideWhenUsed/>
    <w:rsid w:val="00913C84"/>
    <w:pPr>
      <w:spacing w:before="100" w:beforeAutospacing="1" w:after="100" w:afterAutospacing="1"/>
    </w:pPr>
    <w:rPr>
      <w:rFonts w:ascii="宋体" w:eastAsia="宋体" w:hAnsi="宋体" w:cs="宋体"/>
      <w:sz w:val="24"/>
      <w:lang w:eastAsia="zh-CN"/>
    </w:rPr>
  </w:style>
  <w:style w:type="character" w:customStyle="1" w:styleId="Char10">
    <w:name w:val="列出段落 Char1"/>
    <w:uiPriority w:val="34"/>
    <w:qFormat/>
    <w:rsid w:val="003D5F7F"/>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32899">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396734362">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16D13-5B7A-4415-AA42-633861FF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3</cp:revision>
  <dcterms:created xsi:type="dcterms:W3CDTF">2019-08-16T10:10:00Z</dcterms:created>
  <dcterms:modified xsi:type="dcterms:W3CDTF">2019-08-16T10:32:00Z</dcterms:modified>
</cp:coreProperties>
</file>